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7630E" w14:textId="77777777" w:rsidR="00F27BCE" w:rsidRPr="00F27BCE" w:rsidRDefault="00F27BCE" w:rsidP="00F27BCE">
      <w:pPr>
        <w:shd w:val="clear" w:color="auto" w:fill="FFFFFF"/>
        <w:spacing w:before="225" w:after="225" w:line="600" w:lineRule="atLeast"/>
        <w:outlineLvl w:val="0"/>
        <w:rPr>
          <w:rFonts w:ascii="Helvetica Neue" w:eastAsia="Times New Roman" w:hAnsi="Helvetica Neue" w:cs="Times New Roman"/>
          <w:color w:val="666666"/>
          <w:kern w:val="36"/>
          <w:sz w:val="60"/>
          <w:szCs w:val="60"/>
        </w:rPr>
      </w:pPr>
      <w:r w:rsidRPr="00F27BCE">
        <w:rPr>
          <w:rFonts w:ascii="Helvetica Neue" w:eastAsia="Times New Roman" w:hAnsi="Helvetica Neue" w:cs="Times New Roman"/>
          <w:color w:val="666666"/>
          <w:kern w:val="36"/>
          <w:sz w:val="60"/>
          <w:szCs w:val="60"/>
        </w:rPr>
        <w:t>Lesson 3: Libel</w:t>
      </w:r>
    </w:p>
    <w:p w14:paraId="676FFB28" w14:textId="77777777" w:rsidR="00F27BCE" w:rsidRPr="00F27BCE" w:rsidRDefault="00F27BCE" w:rsidP="00F27BCE">
      <w:pPr>
        <w:shd w:val="clear" w:color="auto" w:fill="EEEEEE"/>
        <w:spacing w:after="150" w:line="300" w:lineRule="atLeast"/>
        <w:rPr>
          <w:rFonts w:ascii="Helvetica Neue" w:hAnsi="Helvetica Neue" w:cs="Times New Roman"/>
          <w:color w:val="333333"/>
          <w:sz w:val="20"/>
          <w:szCs w:val="20"/>
        </w:rPr>
      </w:pPr>
      <w:hyperlink r:id="rId5" w:tooltip="Lesson 03 Overview" w:history="1">
        <w:r w:rsidRPr="00F27BCE">
          <w:rPr>
            <w:rFonts w:ascii="Helvetica Neue" w:hAnsi="Helvetica Neue" w:cs="Times New Roman"/>
            <w:color w:val="0081BD"/>
            <w:sz w:val="20"/>
            <w:szCs w:val="20"/>
            <w:u w:val="single"/>
          </w:rPr>
          <w:t>Overview</w:t>
        </w:r>
      </w:hyperlink>
    </w:p>
    <w:p w14:paraId="4E031D06" w14:textId="77777777" w:rsidR="00F27BCE" w:rsidRPr="00F27BCE" w:rsidRDefault="00F27BCE" w:rsidP="00F27BCE">
      <w:pPr>
        <w:shd w:val="clear" w:color="auto" w:fill="EEEEEE"/>
        <w:spacing w:after="150" w:line="300" w:lineRule="atLeast"/>
        <w:rPr>
          <w:rFonts w:ascii="Helvetica Neue" w:hAnsi="Helvetica Neue" w:cs="Times New Roman"/>
          <w:color w:val="333333"/>
          <w:sz w:val="20"/>
          <w:szCs w:val="20"/>
        </w:rPr>
      </w:pPr>
      <w:r w:rsidRPr="00F27BCE">
        <w:rPr>
          <w:rFonts w:ascii="Helvetica Neue" w:hAnsi="Helvetica Neue" w:cs="Times New Roman"/>
          <w:b/>
          <w:bCs/>
          <w:color w:val="333333"/>
          <w:sz w:val="20"/>
          <w:szCs w:val="20"/>
        </w:rPr>
        <w:t>Lesson 03</w:t>
      </w:r>
    </w:p>
    <w:p w14:paraId="687D53CE" w14:textId="77777777" w:rsidR="00F27BCE" w:rsidRPr="00F27BCE" w:rsidRDefault="00F27BCE" w:rsidP="00F27BCE">
      <w:pPr>
        <w:shd w:val="clear" w:color="auto" w:fill="EEEEEE"/>
        <w:spacing w:after="150" w:line="300" w:lineRule="atLeast"/>
        <w:rPr>
          <w:rFonts w:ascii="Helvetica Neue" w:hAnsi="Helvetica Neue" w:cs="Times New Roman"/>
          <w:color w:val="333333"/>
          <w:sz w:val="20"/>
          <w:szCs w:val="20"/>
        </w:rPr>
      </w:pPr>
      <w:hyperlink r:id="rId6" w:tooltip="Lesson 03 Readings" w:history="1">
        <w:r w:rsidRPr="00F27BCE">
          <w:rPr>
            <w:rFonts w:ascii="Helvetica Neue" w:hAnsi="Helvetica Neue" w:cs="Times New Roman"/>
            <w:color w:val="0081BD"/>
            <w:sz w:val="20"/>
            <w:szCs w:val="20"/>
            <w:u w:val="single"/>
          </w:rPr>
          <w:t>Readings</w:t>
        </w:r>
      </w:hyperlink>
    </w:p>
    <w:p w14:paraId="2B0503DE" w14:textId="77777777" w:rsidR="00F27BCE" w:rsidRPr="00F27BCE" w:rsidRDefault="00F27BCE" w:rsidP="00F27BCE">
      <w:pPr>
        <w:shd w:val="clear" w:color="auto" w:fill="EEEEEE"/>
        <w:spacing w:after="150" w:line="300" w:lineRule="atLeast"/>
        <w:rPr>
          <w:rFonts w:ascii="Helvetica Neue" w:hAnsi="Helvetica Neue" w:cs="Times New Roman"/>
          <w:color w:val="333333"/>
          <w:sz w:val="20"/>
          <w:szCs w:val="20"/>
        </w:rPr>
      </w:pPr>
      <w:hyperlink r:id="rId7" w:tooltip="Practice Exercise 3 1 " w:history="1">
        <w:r w:rsidRPr="00F27BCE">
          <w:rPr>
            <w:rFonts w:ascii="Helvetica Neue" w:hAnsi="Helvetica Neue" w:cs="Times New Roman"/>
            <w:color w:val="0081BD"/>
            <w:sz w:val="20"/>
            <w:szCs w:val="20"/>
            <w:u w:val="single"/>
          </w:rPr>
          <w:t>Practice Exercise 1</w:t>
        </w:r>
      </w:hyperlink>
    </w:p>
    <w:p w14:paraId="7A72230D" w14:textId="77777777" w:rsidR="00F27BCE" w:rsidRPr="00F27BCE" w:rsidRDefault="00F27BCE" w:rsidP="00F27BCE">
      <w:pPr>
        <w:shd w:val="clear" w:color="auto" w:fill="EEEEEE"/>
        <w:spacing w:after="150" w:line="300" w:lineRule="atLeast"/>
        <w:rPr>
          <w:rFonts w:ascii="Helvetica Neue" w:hAnsi="Helvetica Neue" w:cs="Times New Roman"/>
          <w:color w:val="333333"/>
          <w:sz w:val="20"/>
          <w:szCs w:val="20"/>
        </w:rPr>
      </w:pPr>
      <w:hyperlink r:id="rId8" w:tooltip="Practice Exercise 3 2" w:history="1">
        <w:r w:rsidRPr="00F27BCE">
          <w:rPr>
            <w:rFonts w:ascii="Helvetica Neue" w:hAnsi="Helvetica Neue" w:cs="Times New Roman"/>
            <w:color w:val="0081BD"/>
            <w:sz w:val="20"/>
            <w:szCs w:val="20"/>
            <w:u w:val="single"/>
          </w:rPr>
          <w:t>Practice Exercise 2</w:t>
        </w:r>
      </w:hyperlink>
    </w:p>
    <w:p w14:paraId="07B7ADE6" w14:textId="77777777" w:rsidR="00F27BCE" w:rsidRPr="00F27BCE" w:rsidRDefault="00F27BCE" w:rsidP="00F27BCE">
      <w:pPr>
        <w:shd w:val="clear" w:color="auto" w:fill="EEEEEE"/>
        <w:spacing w:after="150" w:line="300" w:lineRule="atLeast"/>
        <w:rPr>
          <w:rFonts w:ascii="Helvetica Neue" w:hAnsi="Helvetica Neue" w:cs="Times New Roman"/>
          <w:color w:val="333333"/>
          <w:sz w:val="20"/>
          <w:szCs w:val="20"/>
        </w:rPr>
      </w:pPr>
      <w:hyperlink r:id="rId9" w:tooltip="Lesson 3 Forum" w:history="1">
        <w:r w:rsidRPr="00F27BCE">
          <w:rPr>
            <w:rFonts w:ascii="Helvetica Neue" w:hAnsi="Helvetica Neue" w:cs="Times New Roman"/>
            <w:color w:val="0081BD"/>
            <w:sz w:val="20"/>
            <w:szCs w:val="20"/>
            <w:u w:val="single"/>
          </w:rPr>
          <w:t>Discussion Forum</w:t>
        </w:r>
      </w:hyperlink>
    </w:p>
    <w:p w14:paraId="2C9713EB"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noProof/>
          <w:color w:val="333333"/>
          <w:sz w:val="43"/>
          <w:szCs w:val="43"/>
        </w:rPr>
        <mc:AlternateContent>
          <mc:Choice Requires="wps">
            <w:drawing>
              <wp:inline distT="0" distB="0" distL="0" distR="0" wp14:anchorId="6CC64871" wp14:editId="0DD6086C">
                <wp:extent cx="482600" cy="482600"/>
                <wp:effectExtent l="0" t="0" r="0" b="0"/>
                <wp:docPr id="10" name="Rectangle 10" descr="esson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26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DE5E8" id="Rectangle_x0020_10" o:spid="_x0000_s1026" alt="esson4.jpg" style="width:38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" filled="f" stroked="f">
                <o:lock v:ext="edit" aspectratio="t"/>
                <w10:anchorlock/>
              </v:rect>
            </w:pict>
          </mc:Fallback>
        </mc:AlternateContent>
      </w:r>
      <w:r w:rsidRPr="00F27BCE">
        <w:rPr>
          <w:rFonts w:ascii="Helvetica Neue" w:eastAsia="Times New Roman" w:hAnsi="Helvetica Neue" w:cs="Times New Roman"/>
          <w:b/>
          <w:bCs/>
          <w:color w:val="333333"/>
          <w:sz w:val="43"/>
          <w:szCs w:val="43"/>
        </w:rPr>
        <w:t>Development of Libel Law</w:t>
      </w:r>
    </w:p>
    <w:p w14:paraId="3AE3DD2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There are many definitions of defamation (please see chapter four in the textbook for some of them), and they all involve communication that damages a person's reputation -- that is, what other people think of the person, not what the person thinks of himself or herself. For example, from the common law, we see that </w:t>
      </w:r>
      <w:r w:rsidRPr="00F27BCE">
        <w:rPr>
          <w:rFonts w:ascii="Helvetica Neue" w:hAnsi="Helvetica Neue" w:cs="Times New Roman"/>
          <w:b/>
          <w:bCs/>
          <w:i/>
          <w:iCs/>
          <w:color w:val="336666"/>
          <w:spacing w:val="15"/>
          <w:sz w:val="20"/>
          <w:szCs w:val="20"/>
        </w:rPr>
        <w:t>libel</w:t>
      </w:r>
      <w:r w:rsidRPr="00F27BCE">
        <w:rPr>
          <w:rFonts w:ascii="Helvetica Neue" w:hAnsi="Helvetica Neue" w:cs="Times New Roman"/>
          <w:color w:val="333333"/>
          <w:sz w:val="20"/>
          <w:szCs w:val="20"/>
        </w:rPr>
        <w:t> is defined as "a communication which has the tendency to so harm the reputation of another as to lower him [or her] in the estimation of the community or to deter third persons from associating with him [or her]," according to the second edition of American Law Institute's </w:t>
      </w:r>
      <w:r w:rsidRPr="00F27BCE">
        <w:rPr>
          <w:rFonts w:ascii="Helvetica Neue" w:hAnsi="Helvetica Neue" w:cs="Times New Roman"/>
          <w:i/>
          <w:iCs/>
          <w:color w:val="333333"/>
          <w:sz w:val="20"/>
          <w:szCs w:val="20"/>
        </w:rPr>
        <w:t>Restatement of Torts</w:t>
      </w:r>
      <w:r w:rsidRPr="00F27BCE">
        <w:rPr>
          <w:rFonts w:ascii="Helvetica Neue" w:hAnsi="Helvetica Neue" w:cs="Times New Roman"/>
          <w:color w:val="333333"/>
          <w:sz w:val="20"/>
          <w:szCs w:val="20"/>
        </w:rPr>
        <w:t>.</w:t>
      </w:r>
    </w:p>
    <w:p w14:paraId="52A84FFA"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1E10FABF"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actual malice</w:t>
      </w:r>
    </w:p>
    <w:p w14:paraId="0C702B76"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criminal libel</w:t>
      </w:r>
    </w:p>
    <w:p w14:paraId="463FF894"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damages</w:t>
      </w:r>
    </w:p>
    <w:p w14:paraId="1F300DC6"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defendant</w:t>
      </w:r>
    </w:p>
    <w:p w14:paraId="118D2DC3"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libel</w:t>
      </w:r>
    </w:p>
    <w:p w14:paraId="70215A98"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negligence</w:t>
      </w:r>
    </w:p>
    <w:p w14:paraId="4A9D615E"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slander</w:t>
      </w:r>
    </w:p>
    <w:p w14:paraId="12AD3F93" w14:textId="77777777" w:rsidR="00F27BCE" w:rsidRPr="00F27BCE" w:rsidRDefault="00F27BCE" w:rsidP="00F27BCE">
      <w:pPr>
        <w:numPr>
          <w:ilvl w:val="0"/>
          <w:numId w:val="1"/>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strict liability</w:t>
      </w:r>
    </w:p>
    <w:p w14:paraId="1B6C9783"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addition to the common law's influence on libel, state legislatures have enacted laws governing aspects of civil libel, and these laws vary state to state. Adding to the complexity of libel law, the U.S. Supreme Court ruled in 1964 that all state libel laws must be consistent with First Amendment principles as interpreted by the federal courts.</w:t>
      </w:r>
    </w:p>
    <w:p w14:paraId="2FFD3D6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This lesson deals primarily with civil libel—one person suing another person for defamation. Libel can also be a criminal offense, although </w:t>
      </w:r>
      <w:r w:rsidRPr="00F27BCE">
        <w:rPr>
          <w:rFonts w:ascii="Helvetica Neue" w:hAnsi="Helvetica Neue" w:cs="Times New Roman"/>
          <w:b/>
          <w:bCs/>
          <w:i/>
          <w:iCs/>
          <w:color w:val="336666"/>
          <w:spacing w:val="15"/>
          <w:sz w:val="20"/>
          <w:szCs w:val="20"/>
        </w:rPr>
        <w:t>criminal libel</w:t>
      </w:r>
      <w:r w:rsidRPr="00F27BCE">
        <w:rPr>
          <w:rFonts w:ascii="Helvetica Neue" w:hAnsi="Helvetica Neue" w:cs="Times New Roman"/>
          <w:color w:val="333333"/>
          <w:sz w:val="20"/>
          <w:szCs w:val="20"/>
        </w:rPr>
        <w:t> statutes are rarely used today. In fact, a Washington State appellate court declared that state's criminal libel law unconstitutional in 2008.</w:t>
      </w:r>
    </w:p>
    <w:p w14:paraId="212976D4"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lastRenderedPageBreak/>
        <w:t>Some states make a distinction between written defamation (</w:t>
      </w:r>
      <w:r w:rsidRPr="00F27BCE">
        <w:rPr>
          <w:rFonts w:ascii="Helvetica Neue" w:hAnsi="Helvetica Neue" w:cs="Times New Roman"/>
          <w:i/>
          <w:iCs/>
          <w:color w:val="333333"/>
          <w:sz w:val="20"/>
          <w:szCs w:val="20"/>
        </w:rPr>
        <w:t>libel</w:t>
      </w:r>
      <w:r w:rsidRPr="00F27BCE">
        <w:rPr>
          <w:rFonts w:ascii="Helvetica Neue" w:hAnsi="Helvetica Neue" w:cs="Times New Roman"/>
          <w:color w:val="333333"/>
          <w:sz w:val="20"/>
          <w:szCs w:val="20"/>
        </w:rPr>
        <w:t>) and oral defamation (</w:t>
      </w:r>
      <w:r w:rsidRPr="00F27BCE">
        <w:rPr>
          <w:rFonts w:ascii="Helvetica Neue" w:hAnsi="Helvetica Neue" w:cs="Times New Roman"/>
          <w:b/>
          <w:bCs/>
          <w:i/>
          <w:iCs/>
          <w:color w:val="336666"/>
          <w:spacing w:val="15"/>
          <w:sz w:val="20"/>
          <w:szCs w:val="20"/>
        </w:rPr>
        <w:t>slander</w:t>
      </w:r>
      <w:r w:rsidRPr="00F27BCE">
        <w:rPr>
          <w:rFonts w:ascii="Helvetica Neue" w:hAnsi="Helvetica Neue" w:cs="Times New Roman"/>
          <w:color w:val="333333"/>
          <w:sz w:val="20"/>
          <w:szCs w:val="20"/>
        </w:rPr>
        <w:t>), but increasingly the term "libel" refers to any defamation that is communicated to third parties. Washington State makes no legal distinction between libel and slander.</w:t>
      </w:r>
      <w:r w:rsidRPr="00F27BCE">
        <w:rPr>
          <w:rFonts w:ascii="Helvetica Neue" w:hAnsi="Helvetica Neue" w:cs="Times New Roman"/>
          <w:color w:val="333333"/>
          <w:sz w:val="20"/>
          <w:szCs w:val="20"/>
        </w:rPr>
        <w:br/>
      </w:r>
      <w:r w:rsidRPr="00F27BCE">
        <w:rPr>
          <w:rFonts w:ascii="Helvetica Neue" w:hAnsi="Helvetica Neue" w:cs="Times New Roman"/>
          <w:color w:val="333333"/>
          <w:sz w:val="20"/>
          <w:szCs w:val="20"/>
        </w:rPr>
        <w:br/>
        <w:t xml:space="preserve">Although the concept of libel is centuries old, the law has changed remarkably since 1964, when the U.S. Supreme Court issued its landmark decision </w:t>
      </w:r>
      <w:proofErr w:type="spellStart"/>
      <w:r w:rsidRPr="00F27BCE">
        <w:rPr>
          <w:rFonts w:ascii="Helvetica Neue" w:hAnsi="Helvetica Neue" w:cs="Times New Roman"/>
          <w:color w:val="333333"/>
          <w:sz w:val="20"/>
          <w:szCs w:val="20"/>
        </w:rPr>
        <w:t>in</w:t>
      </w:r>
      <w:r w:rsidRPr="00F27BCE">
        <w:rPr>
          <w:rFonts w:ascii="Helvetica Neue" w:hAnsi="Helvetica Neue" w:cs="Times New Roman"/>
          <w:i/>
          <w:iCs/>
          <w:color w:val="333333"/>
          <w:sz w:val="20"/>
          <w:szCs w:val="20"/>
        </w:rPr>
        <w:t>New</w:t>
      </w:r>
      <w:proofErr w:type="spellEnd"/>
      <w:r w:rsidRPr="00F27BCE">
        <w:rPr>
          <w:rFonts w:ascii="Helvetica Neue" w:hAnsi="Helvetica Neue" w:cs="Times New Roman"/>
          <w:i/>
          <w:iCs/>
          <w:color w:val="333333"/>
          <w:sz w:val="20"/>
          <w:szCs w:val="20"/>
        </w:rPr>
        <w:t xml:space="preserve"> York Times v. Sullivan</w:t>
      </w:r>
      <w:r w:rsidRPr="00F27BCE">
        <w:rPr>
          <w:rFonts w:ascii="Helvetica Neue" w:hAnsi="Helvetica Neue" w:cs="Times New Roman"/>
          <w:color w:val="333333"/>
          <w:sz w:val="15"/>
          <w:szCs w:val="15"/>
          <w:vertAlign w:val="superscript"/>
        </w:rPr>
        <w:t>1</w:t>
      </w:r>
      <w:r w:rsidRPr="00F27BCE">
        <w:rPr>
          <w:rFonts w:ascii="Helvetica Neue" w:hAnsi="Helvetica Neue" w:cs="Times New Roman"/>
          <w:color w:val="333333"/>
          <w:sz w:val="20"/>
          <w:szCs w:val="20"/>
        </w:rPr>
        <w:t>. This case involved an editorial advertisement placed in the </w:t>
      </w:r>
      <w:r w:rsidRPr="00F27BCE">
        <w:rPr>
          <w:rFonts w:ascii="Helvetica Neue" w:hAnsi="Helvetica Neue" w:cs="Times New Roman"/>
          <w:i/>
          <w:iCs/>
          <w:color w:val="333333"/>
          <w:sz w:val="20"/>
          <w:szCs w:val="20"/>
        </w:rPr>
        <w:t>New York Times</w:t>
      </w:r>
      <w:r w:rsidRPr="00F27BCE">
        <w:rPr>
          <w:rFonts w:ascii="Helvetica Neue" w:hAnsi="Helvetica Neue" w:cs="Times New Roman"/>
          <w:color w:val="333333"/>
          <w:sz w:val="20"/>
          <w:szCs w:val="20"/>
        </w:rPr>
        <w:t> by the Committee to Defend Martin Luther King and signed by 64 national civil rights leaders. Here it is:</w:t>
      </w:r>
    </w:p>
    <w:p w14:paraId="4EC077C2"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noProof/>
          <w:color w:val="333333"/>
          <w:sz w:val="20"/>
          <w:szCs w:val="20"/>
        </w:rPr>
        <mc:AlternateContent>
          <mc:Choice Requires="wps">
            <w:drawing>
              <wp:inline distT="0" distB="0" distL="0" distR="0" wp14:anchorId="670DC3F7" wp14:editId="1623C56E">
                <wp:extent cx="304800" cy="304800"/>
                <wp:effectExtent l="0" t="0" r="0" b="0"/>
                <wp:docPr id="9" name="Rectangle 9" descr="ect4cNYTAd_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D1C80" id="Rectangle_x0020_9" o:spid="_x0000_s1026" alt="ect4cNYTAd_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" filled="f" stroked="f">
                <o:lock v:ext="edit" aspectratio="t"/>
                <w10:anchorlock/>
              </v:rect>
            </w:pict>
          </mc:Fallback>
        </mc:AlternateContent>
      </w:r>
    </w:p>
    <w:p w14:paraId="48BF3806"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For details about the case, please see chapter 5 in the textbook. Here's also a brief podcast prepared by the U.S. Courts:</w:t>
      </w:r>
    </w:p>
    <w:p w14:paraId="6AD52341"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10" w:tgtFrame="_blank" w:history="1">
        <w:r w:rsidRPr="00F27BCE">
          <w:rPr>
            <w:rFonts w:ascii="Helvetica Neue" w:hAnsi="Helvetica Neue" w:cs="Times New Roman"/>
            <w:color w:val="0081BD"/>
            <w:sz w:val="20"/>
            <w:szCs w:val="20"/>
            <w:u w:val="single"/>
          </w:rPr>
          <w:t>http://www.uscourts.gov/multimedia/podcasts/Landmarks/NewYorkTimesvSullivan.aspx</w:t>
        </w:r>
        <w:r w:rsidRPr="00F27BCE">
          <w:rPr>
            <w:rFonts w:ascii="Helvetica Neue" w:hAnsi="Helvetica Neue" w:cs="Times New Roman"/>
            <w:color w:val="0081BD"/>
            <w:sz w:val="20"/>
            <w:szCs w:val="20"/>
            <w:bdr w:val="none" w:sz="0" w:space="0" w:color="auto" w:frame="1"/>
          </w:rPr>
          <w:t> (Links to an external site.)</w:t>
        </w:r>
      </w:hyperlink>
    </w:p>
    <w:p w14:paraId="0DB67618"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 xml:space="preserve">And, if you're interested in learning more about this remarkable case, click on the link below for oral arguments before the Supreme Court and for the full </w:t>
      </w:r>
      <w:proofErr w:type="spellStart"/>
      <w:r w:rsidRPr="00F27BCE">
        <w:rPr>
          <w:rFonts w:ascii="Helvetica Neue" w:hAnsi="Helvetica Neue" w:cs="Times New Roman"/>
          <w:color w:val="333333"/>
          <w:sz w:val="20"/>
          <w:szCs w:val="20"/>
        </w:rPr>
        <w:t>decision:</w:t>
      </w:r>
      <w:hyperlink r:id="rId11" w:tgtFrame="_blank" w:history="1">
        <w:r w:rsidRPr="00F27BCE">
          <w:rPr>
            <w:rFonts w:ascii="Helvetica Neue" w:hAnsi="Helvetica Neue" w:cs="Times New Roman"/>
            <w:color w:val="0081BD"/>
            <w:sz w:val="20"/>
            <w:szCs w:val="20"/>
            <w:u w:val="single"/>
          </w:rPr>
          <w:t>http</w:t>
        </w:r>
        <w:proofErr w:type="spellEnd"/>
        <w:r w:rsidRPr="00F27BCE">
          <w:rPr>
            <w:rFonts w:ascii="Helvetica Neue" w:hAnsi="Helvetica Neue" w:cs="Times New Roman"/>
            <w:color w:val="0081BD"/>
            <w:sz w:val="20"/>
            <w:szCs w:val="20"/>
            <w:u w:val="single"/>
          </w:rPr>
          <w:t>://www.oyez.org/cases/1960-1969/1963/1963_39/</w:t>
        </w:r>
        <w:r w:rsidRPr="00F27BCE">
          <w:rPr>
            <w:rFonts w:ascii="Helvetica Neue" w:hAnsi="Helvetica Neue" w:cs="Times New Roman"/>
            <w:color w:val="0081BD"/>
            <w:sz w:val="20"/>
            <w:szCs w:val="20"/>
            <w:bdr w:val="none" w:sz="0" w:space="0" w:color="auto" w:frame="1"/>
          </w:rPr>
          <w:t> (Links to an external site.)</w:t>
        </w:r>
      </w:hyperlink>
    </w:p>
    <w:p w14:paraId="2BDD256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To summarize, in </w:t>
      </w:r>
      <w:r w:rsidRPr="00F27BCE">
        <w:rPr>
          <w:rFonts w:ascii="Helvetica Neue" w:hAnsi="Helvetica Neue" w:cs="Times New Roman"/>
          <w:b/>
          <w:bCs/>
          <w:i/>
          <w:iCs/>
          <w:color w:val="336666"/>
          <w:spacing w:val="15"/>
          <w:sz w:val="20"/>
          <w:szCs w:val="20"/>
        </w:rPr>
        <w:t>New York Times v. Sullivan</w:t>
      </w:r>
      <w:r w:rsidRPr="00F27BCE">
        <w:rPr>
          <w:rFonts w:ascii="Helvetica Neue" w:hAnsi="Helvetica Neue" w:cs="Times New Roman"/>
          <w:color w:val="333333"/>
          <w:sz w:val="20"/>
          <w:szCs w:val="20"/>
        </w:rPr>
        <w:t>, all nine Supreme Court justices ruled that the press needed room for error or "breathing space" if society was to enjoy the benefits of a free and vibrant press. Remember: Some minor facts in the ad were wrong, and, under the doctrine of </w:t>
      </w:r>
      <w:r w:rsidRPr="00F27BCE">
        <w:rPr>
          <w:rFonts w:ascii="Helvetica Neue" w:hAnsi="Helvetica Neue" w:cs="Times New Roman"/>
          <w:b/>
          <w:bCs/>
          <w:i/>
          <w:iCs/>
          <w:color w:val="336666"/>
          <w:spacing w:val="15"/>
          <w:sz w:val="20"/>
          <w:szCs w:val="20"/>
        </w:rPr>
        <w:t>strict liability</w:t>
      </w:r>
      <w:r w:rsidRPr="00F27BCE">
        <w:rPr>
          <w:rFonts w:ascii="Helvetica Neue" w:hAnsi="Helvetica Neue" w:cs="Times New Roman"/>
          <w:color w:val="333333"/>
          <w:sz w:val="20"/>
          <w:szCs w:val="20"/>
        </w:rPr>
        <w:t>, the </w:t>
      </w:r>
      <w:r w:rsidRPr="00F27BCE">
        <w:rPr>
          <w:rFonts w:ascii="Helvetica Neue" w:hAnsi="Helvetica Neue" w:cs="Times New Roman"/>
          <w:i/>
          <w:iCs/>
          <w:color w:val="333333"/>
          <w:sz w:val="20"/>
          <w:szCs w:val="20"/>
        </w:rPr>
        <w:t>New York Times </w:t>
      </w:r>
      <w:r w:rsidRPr="00F27BCE">
        <w:rPr>
          <w:rFonts w:ascii="Helvetica Neue" w:hAnsi="Helvetica Neue" w:cs="Times New Roman"/>
          <w:color w:val="333333"/>
          <w:sz w:val="20"/>
          <w:szCs w:val="20"/>
        </w:rPr>
        <w:t>was liable for the defamatory statements no matter how cautious the newspaper had been in publishing them or whether the newspaper believed the information to be true. Consequently, the justices had to turn away from the doctrine of </w:t>
      </w:r>
      <w:r w:rsidRPr="00F27BCE">
        <w:rPr>
          <w:rFonts w:ascii="Helvetica Neue" w:hAnsi="Helvetica Neue" w:cs="Times New Roman"/>
          <w:b/>
          <w:bCs/>
          <w:i/>
          <w:iCs/>
          <w:color w:val="336666"/>
          <w:spacing w:val="15"/>
          <w:sz w:val="20"/>
          <w:szCs w:val="20"/>
        </w:rPr>
        <w:t>strict liability</w:t>
      </w:r>
      <w:r w:rsidRPr="00F27BCE">
        <w:rPr>
          <w:rFonts w:ascii="Helvetica Neue" w:hAnsi="Helvetica Neue" w:cs="Times New Roman"/>
          <w:color w:val="333333"/>
          <w:sz w:val="20"/>
          <w:szCs w:val="20"/>
        </w:rPr>
        <w:t> and did so by introducing First Amendment principles, for the first time, into libel law.</w:t>
      </w:r>
    </w:p>
    <w:p w14:paraId="5DF09A1C"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The justices unanimously ruled that </w:t>
      </w:r>
      <w:r w:rsidRPr="00F27BCE">
        <w:rPr>
          <w:rFonts w:ascii="Helvetica Neue" w:hAnsi="Helvetica Neue" w:cs="Times New Roman"/>
          <w:b/>
          <w:bCs/>
          <w:i/>
          <w:iCs/>
          <w:color w:val="336666"/>
          <w:spacing w:val="15"/>
          <w:sz w:val="20"/>
          <w:szCs w:val="20"/>
        </w:rPr>
        <w:t>public officials</w:t>
      </w:r>
      <w:r w:rsidRPr="00F27BCE">
        <w:rPr>
          <w:rFonts w:ascii="Helvetica Neue" w:hAnsi="Helvetica Neue" w:cs="Times New Roman"/>
          <w:color w:val="333333"/>
          <w:sz w:val="20"/>
          <w:szCs w:val="20"/>
        </w:rPr>
        <w:t>, such as Sullivan, could not recover </w:t>
      </w:r>
      <w:r w:rsidRPr="00F27BCE">
        <w:rPr>
          <w:rFonts w:ascii="Helvetica Neue" w:hAnsi="Helvetica Neue" w:cs="Times New Roman"/>
          <w:b/>
          <w:bCs/>
          <w:i/>
          <w:iCs/>
          <w:color w:val="336666"/>
          <w:spacing w:val="15"/>
          <w:sz w:val="20"/>
          <w:szCs w:val="20"/>
        </w:rPr>
        <w:t>damages</w:t>
      </w:r>
      <w:r w:rsidRPr="00F27BCE">
        <w:rPr>
          <w:rFonts w:ascii="Helvetica Neue" w:hAnsi="Helvetica Neue" w:cs="Times New Roman"/>
          <w:color w:val="333333"/>
          <w:sz w:val="20"/>
          <w:szCs w:val="20"/>
        </w:rPr>
        <w:t xml:space="preserve"> for libel unless they proved that the defamatory comments had been published </w:t>
      </w:r>
      <w:proofErr w:type="spellStart"/>
      <w:r w:rsidRPr="00F27BCE">
        <w:rPr>
          <w:rFonts w:ascii="Helvetica Neue" w:hAnsi="Helvetica Neue" w:cs="Times New Roman"/>
          <w:color w:val="333333"/>
          <w:sz w:val="20"/>
          <w:szCs w:val="20"/>
        </w:rPr>
        <w:t>with</w:t>
      </w:r>
      <w:r w:rsidRPr="00F27BCE">
        <w:rPr>
          <w:rFonts w:ascii="Helvetica Neue" w:hAnsi="Helvetica Neue" w:cs="Times New Roman"/>
          <w:b/>
          <w:bCs/>
          <w:i/>
          <w:iCs/>
          <w:color w:val="336666"/>
          <w:spacing w:val="15"/>
          <w:sz w:val="20"/>
          <w:szCs w:val="20"/>
        </w:rPr>
        <w:t>actual</w:t>
      </w:r>
      <w:proofErr w:type="spellEnd"/>
      <w:r w:rsidRPr="00F27BCE">
        <w:rPr>
          <w:rFonts w:ascii="Helvetica Neue" w:hAnsi="Helvetica Neue" w:cs="Times New Roman"/>
          <w:b/>
          <w:bCs/>
          <w:i/>
          <w:iCs/>
          <w:color w:val="336666"/>
          <w:spacing w:val="15"/>
          <w:sz w:val="20"/>
          <w:szCs w:val="20"/>
        </w:rPr>
        <w:t xml:space="preserve"> malice</w:t>
      </w:r>
      <w:r w:rsidRPr="00F27BCE">
        <w:rPr>
          <w:rFonts w:ascii="Helvetica Neue" w:hAnsi="Helvetica Neue" w:cs="Times New Roman"/>
          <w:color w:val="333333"/>
          <w:sz w:val="20"/>
          <w:szCs w:val="20"/>
        </w:rPr>
        <w:t>—knowledge that the material was false or was published with reckless disregard for whether the material was true or false. It was not enough just to prove that the facts were wrong or false.</w:t>
      </w:r>
    </w:p>
    <w:p w14:paraId="72551F20"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the years immediately following </w:t>
      </w:r>
      <w:r w:rsidRPr="00F27BCE">
        <w:rPr>
          <w:rFonts w:ascii="Helvetica Neue" w:hAnsi="Helvetica Neue" w:cs="Times New Roman"/>
          <w:i/>
          <w:iCs/>
          <w:color w:val="333333"/>
          <w:sz w:val="20"/>
          <w:szCs w:val="20"/>
        </w:rPr>
        <w:t>New York Times v.</w:t>
      </w:r>
      <w:r w:rsidRPr="00F27BCE">
        <w:rPr>
          <w:rFonts w:ascii="Helvetica Neue" w:hAnsi="Helvetica Neue" w:cs="Times New Roman"/>
          <w:color w:val="333333"/>
          <w:sz w:val="20"/>
          <w:szCs w:val="20"/>
        </w:rPr>
        <w:t> </w:t>
      </w:r>
      <w:r w:rsidRPr="00F27BCE">
        <w:rPr>
          <w:rFonts w:ascii="Helvetica Neue" w:hAnsi="Helvetica Neue" w:cs="Times New Roman"/>
          <w:i/>
          <w:iCs/>
          <w:color w:val="333333"/>
          <w:sz w:val="20"/>
          <w:szCs w:val="20"/>
        </w:rPr>
        <w:t>Sullivan</w:t>
      </w:r>
      <w:r w:rsidRPr="00F27BCE">
        <w:rPr>
          <w:rFonts w:ascii="Helvetica Neue" w:hAnsi="Helvetica Neue" w:cs="Times New Roman"/>
          <w:color w:val="333333"/>
          <w:sz w:val="20"/>
          <w:szCs w:val="20"/>
        </w:rPr>
        <w:t>, this fault requirement was applied to all </w:t>
      </w:r>
      <w:r w:rsidRPr="00F27BCE">
        <w:rPr>
          <w:rFonts w:ascii="Helvetica Neue" w:hAnsi="Helvetica Neue" w:cs="Times New Roman"/>
          <w:i/>
          <w:iCs/>
          <w:color w:val="333333"/>
          <w:sz w:val="20"/>
          <w:szCs w:val="20"/>
        </w:rPr>
        <w:t>public figures</w:t>
      </w:r>
      <w:r w:rsidRPr="00F27BCE">
        <w:rPr>
          <w:rFonts w:ascii="Helvetica Neue" w:hAnsi="Helvetica Neue" w:cs="Times New Roman"/>
          <w:color w:val="333333"/>
          <w:sz w:val="20"/>
          <w:szCs w:val="20"/>
        </w:rPr>
        <w:t>, not just those holding government office, but celebrities, political or social leaders, activists, and others.</w:t>
      </w:r>
    </w:p>
    <w:p w14:paraId="46981199"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i/>
          <w:iCs/>
          <w:color w:val="333333"/>
          <w:sz w:val="20"/>
          <w:szCs w:val="20"/>
        </w:rPr>
        <w:t>New York Times v. Sullivan </w:t>
      </w:r>
      <w:r w:rsidRPr="00F27BCE">
        <w:rPr>
          <w:rFonts w:ascii="Helvetica Neue" w:hAnsi="Helvetica Neue" w:cs="Times New Roman"/>
          <w:color w:val="333333"/>
          <w:sz w:val="20"/>
          <w:szCs w:val="20"/>
        </w:rPr>
        <w:t xml:space="preserve">changed libel law so fundamentally that even today it is still being discussed. In fact, the case came up in the 2010 Senate confirmation hearings for Supreme Court justice Elena Kagan. Here's her response to a question about her </w:t>
      </w:r>
      <w:proofErr w:type="spellStart"/>
      <w:r w:rsidRPr="00F27BCE">
        <w:rPr>
          <w:rFonts w:ascii="Helvetica Neue" w:hAnsi="Helvetica Neue" w:cs="Times New Roman"/>
          <w:color w:val="333333"/>
          <w:sz w:val="20"/>
          <w:szCs w:val="20"/>
        </w:rPr>
        <w:t>views:</w:t>
      </w:r>
      <w:hyperlink r:id="rId12" w:tgtFrame="_blank" w:history="1">
        <w:r w:rsidRPr="00F27BCE">
          <w:rPr>
            <w:rFonts w:ascii="Helvetica Neue" w:hAnsi="Helvetica Neue" w:cs="Times New Roman"/>
            <w:color w:val="0081BD"/>
            <w:sz w:val="20"/>
            <w:szCs w:val="20"/>
            <w:u w:val="single"/>
          </w:rPr>
          <w:t>http</w:t>
        </w:r>
        <w:proofErr w:type="spellEnd"/>
        <w:r w:rsidRPr="00F27BCE">
          <w:rPr>
            <w:rFonts w:ascii="Helvetica Neue" w:hAnsi="Helvetica Neue" w:cs="Times New Roman"/>
            <w:color w:val="0081BD"/>
            <w:sz w:val="20"/>
            <w:szCs w:val="20"/>
            <w:u w:val="single"/>
          </w:rPr>
          <w:t>://www.youtube.com/watch?v=tXnK1u0HkYQ</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7559D99C" wp14:editId="12FE2EE9">
            <wp:extent cx="1333500" cy="952500"/>
            <wp:effectExtent l="0" t="0" r="0" b="0"/>
            <wp:docPr id="8" name="Picture 8" descr="https://canvas.uw.edu/images/play_overlay.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nvas.uw.edu/images/play_overlay.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52E807E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Justice Kagan is not alone in worrying about people whose reputations have been damaged by false defamatory allegations. In fact, the Supreme Court revisited the actual-malice requirement in the 1970s and found that it was too rigorous to be applied to </w:t>
      </w:r>
      <w:r w:rsidRPr="00F27BCE">
        <w:rPr>
          <w:rFonts w:ascii="Helvetica Neue" w:hAnsi="Helvetica Neue" w:cs="Times New Roman"/>
          <w:b/>
          <w:bCs/>
          <w:i/>
          <w:iCs/>
          <w:color w:val="336666"/>
          <w:spacing w:val="15"/>
          <w:sz w:val="20"/>
          <w:szCs w:val="20"/>
        </w:rPr>
        <w:t>private figures</w:t>
      </w:r>
      <w:r w:rsidRPr="00F27BCE">
        <w:rPr>
          <w:rFonts w:ascii="Helvetica Neue" w:hAnsi="Helvetica Neue" w:cs="Times New Roman"/>
          <w:color w:val="333333"/>
          <w:sz w:val="20"/>
          <w:szCs w:val="20"/>
        </w:rPr>
        <w:t> who have never sought to put themselves in the public eye or step voluntarily into a public controversy. Because a private individual has not relinquished any interest in protecting his or her reputation, the Court observed, "he [or she] has a more compelling call on the courts for redress of injury inflicted by defamatory falsehood."</w:t>
      </w:r>
    </w:p>
    <w:p w14:paraId="2A840348" w14:textId="77777777" w:rsidR="00F27BCE" w:rsidRPr="00F27BCE" w:rsidRDefault="00F27BCE" w:rsidP="00F27BCE">
      <w:pPr>
        <w:shd w:val="clear" w:color="auto" w:fill="F3F3E9"/>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3C5A5039" wp14:editId="6FC481A8">
                <wp:extent cx="952500" cy="546100"/>
                <wp:effectExtent l="0" t="0" r="0" b="0"/>
                <wp:docPr id="7" name="Rectangle 7"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BCB8B" id="Rectangle_x0020_7"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Aq&#10;RhspwwIAANA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w:t>
      </w:r>
    </w:p>
    <w:p w14:paraId="257EBD3F"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1</w:t>
      </w:r>
      <w:r w:rsidRPr="00F27BCE">
        <w:rPr>
          <w:rFonts w:ascii="Helvetica Neue" w:hAnsi="Helvetica Neue" w:cs="Times New Roman"/>
          <w:i/>
          <w:iCs/>
          <w:color w:val="333333"/>
          <w:sz w:val="19"/>
          <w:szCs w:val="19"/>
        </w:rPr>
        <w:t>New York Times Co. v. Sullivan</w:t>
      </w:r>
      <w:r w:rsidRPr="00F27BCE">
        <w:rPr>
          <w:rFonts w:ascii="Helvetica Neue" w:hAnsi="Helvetica Neue" w:cs="Times New Roman"/>
          <w:color w:val="333333"/>
          <w:sz w:val="19"/>
          <w:szCs w:val="19"/>
        </w:rPr>
        <w:t>, 376 U.S. 254 (1964).</w:t>
      </w:r>
    </w:p>
    <w:p w14:paraId="0A2ED66F"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2</w:t>
      </w:r>
      <w:r w:rsidRPr="00F27BCE">
        <w:rPr>
          <w:rFonts w:ascii="Helvetica Neue" w:hAnsi="Helvetica Neue" w:cs="Times New Roman"/>
          <w:i/>
          <w:iCs/>
          <w:color w:val="333333"/>
          <w:sz w:val="19"/>
          <w:szCs w:val="19"/>
        </w:rPr>
        <w:t>Gertz v. Robert Welch</w:t>
      </w:r>
      <w:r w:rsidRPr="00F27BCE">
        <w:rPr>
          <w:rFonts w:ascii="Helvetica Neue" w:hAnsi="Helvetica Neue" w:cs="Times New Roman"/>
          <w:color w:val="333333"/>
          <w:sz w:val="19"/>
          <w:szCs w:val="19"/>
        </w:rPr>
        <w:t>, 418 U.S. 323, 345 (1974).</w:t>
      </w:r>
    </w:p>
    <w:p w14:paraId="41E50ACF"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3</w:t>
      </w:r>
      <w:r w:rsidRPr="00F27BCE">
        <w:rPr>
          <w:rFonts w:ascii="Helvetica Neue" w:hAnsi="Helvetica Neue" w:cs="Times New Roman"/>
          <w:i/>
          <w:iCs/>
          <w:color w:val="333333"/>
          <w:sz w:val="19"/>
          <w:szCs w:val="19"/>
        </w:rPr>
        <w:t xml:space="preserve">Bose Corporation </w:t>
      </w:r>
      <w:proofErr w:type="gramStart"/>
      <w:r w:rsidRPr="00F27BCE">
        <w:rPr>
          <w:rFonts w:ascii="Helvetica Neue" w:hAnsi="Helvetica Neue" w:cs="Times New Roman"/>
          <w:i/>
          <w:iCs/>
          <w:color w:val="333333"/>
          <w:sz w:val="19"/>
          <w:szCs w:val="19"/>
        </w:rPr>
        <w:t>v.</w:t>
      </w:r>
      <w:proofErr w:type="gramEnd"/>
      <w:r w:rsidRPr="00F27BCE">
        <w:rPr>
          <w:rFonts w:ascii="Helvetica Neue" w:hAnsi="Helvetica Neue" w:cs="Times New Roman"/>
          <w:i/>
          <w:iCs/>
          <w:color w:val="333333"/>
          <w:sz w:val="19"/>
          <w:szCs w:val="19"/>
        </w:rPr>
        <w:t xml:space="preserve"> Consumers Union of the United States, Inc.</w:t>
      </w:r>
      <w:r w:rsidRPr="00F27BCE">
        <w:rPr>
          <w:rFonts w:ascii="Helvetica Neue" w:hAnsi="Helvetica Neue" w:cs="Times New Roman"/>
          <w:color w:val="333333"/>
          <w:sz w:val="19"/>
          <w:szCs w:val="19"/>
        </w:rPr>
        <w:t>, 446 U.S. 485 (1984).</w:t>
      </w:r>
    </w:p>
    <w:p w14:paraId="0ADC80AB"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1974, the Supreme Court ruled in </w:t>
      </w:r>
      <w:proofErr w:type="spellStart"/>
      <w:r w:rsidRPr="00F27BCE">
        <w:rPr>
          <w:rFonts w:ascii="Helvetica Neue" w:hAnsi="Helvetica Neue" w:cs="Times New Roman"/>
          <w:b/>
          <w:bCs/>
          <w:i/>
          <w:iCs/>
          <w:color w:val="336666"/>
          <w:spacing w:val="15"/>
          <w:sz w:val="20"/>
          <w:szCs w:val="20"/>
        </w:rPr>
        <w:t>Gertz</w:t>
      </w:r>
      <w:proofErr w:type="spellEnd"/>
      <w:r w:rsidRPr="00F27BCE">
        <w:rPr>
          <w:rFonts w:ascii="Helvetica Neue" w:hAnsi="Helvetica Neue" w:cs="Times New Roman"/>
          <w:b/>
          <w:bCs/>
          <w:i/>
          <w:iCs/>
          <w:color w:val="336666"/>
          <w:spacing w:val="15"/>
          <w:sz w:val="20"/>
          <w:szCs w:val="20"/>
        </w:rPr>
        <w:t xml:space="preserve"> v. Welch</w:t>
      </w:r>
      <w:r w:rsidRPr="00F27BCE">
        <w:rPr>
          <w:rFonts w:ascii="Helvetica Neue" w:hAnsi="Helvetica Neue" w:cs="Times New Roman"/>
          <w:color w:val="333333"/>
          <w:sz w:val="20"/>
          <w:szCs w:val="20"/>
        </w:rPr>
        <w:t>,</w:t>
      </w:r>
      <w:r w:rsidRPr="00F27BCE">
        <w:rPr>
          <w:rFonts w:ascii="Helvetica Neue" w:hAnsi="Helvetica Neue" w:cs="Times New Roman"/>
          <w:color w:val="333333"/>
          <w:sz w:val="15"/>
          <w:szCs w:val="15"/>
          <w:vertAlign w:val="superscript"/>
        </w:rPr>
        <w:t>2</w:t>
      </w:r>
      <w:r w:rsidRPr="00F27BCE">
        <w:rPr>
          <w:rFonts w:ascii="Helvetica Neue" w:hAnsi="Helvetica Neue" w:cs="Times New Roman"/>
          <w:color w:val="333333"/>
          <w:sz w:val="20"/>
          <w:szCs w:val="20"/>
        </w:rPr>
        <w:t> that a private person who sues for libel needs only to show that the media defendant was at least negligent; that is, that the defendant failed to exercise reasonable care when making a statement about the plaintiff (please see chapter five for details about the case). However, the Court left to each of the fifty states to determine its own standard of liability. While most have chosen to stay with the </w:t>
      </w:r>
      <w:r w:rsidRPr="00F27BCE">
        <w:rPr>
          <w:rFonts w:ascii="Helvetica Neue" w:hAnsi="Helvetica Neue" w:cs="Times New Roman"/>
          <w:b/>
          <w:bCs/>
          <w:i/>
          <w:iCs/>
          <w:color w:val="336666"/>
          <w:spacing w:val="15"/>
          <w:sz w:val="20"/>
          <w:szCs w:val="20"/>
        </w:rPr>
        <w:t>negligence</w:t>
      </w:r>
      <w:r w:rsidRPr="00F27BCE">
        <w:rPr>
          <w:rFonts w:ascii="Helvetica Neue" w:hAnsi="Helvetica Neue" w:cs="Times New Roman"/>
          <w:color w:val="333333"/>
          <w:sz w:val="20"/>
          <w:szCs w:val="20"/>
        </w:rPr>
        <w:t> standard, a few have opted for higher standards of gross negligence or actual malice for private figures.</w:t>
      </w:r>
    </w:p>
    <w:p w14:paraId="4840CEF3"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Even under the higher standards of fault for public figures, the media often lose libel suits that go to trial. Perhaps this reflects an anti-press mood among jurors and the public. However, most of those libel verdicts are overturned on appeal. In 1984, the Supreme Court ruled in </w:t>
      </w:r>
      <w:r w:rsidRPr="00F27BCE">
        <w:rPr>
          <w:rFonts w:ascii="Helvetica Neue" w:hAnsi="Helvetica Neue" w:cs="Times New Roman"/>
          <w:i/>
          <w:iCs/>
          <w:color w:val="333333"/>
          <w:sz w:val="20"/>
          <w:szCs w:val="20"/>
        </w:rPr>
        <w:t xml:space="preserve">Bose Corp. </w:t>
      </w:r>
      <w:proofErr w:type="gramStart"/>
      <w:r w:rsidRPr="00F27BCE">
        <w:rPr>
          <w:rFonts w:ascii="Helvetica Neue" w:hAnsi="Helvetica Neue" w:cs="Times New Roman"/>
          <w:i/>
          <w:iCs/>
          <w:color w:val="333333"/>
          <w:sz w:val="20"/>
          <w:szCs w:val="20"/>
        </w:rPr>
        <w:t>v.</w:t>
      </w:r>
      <w:proofErr w:type="gramEnd"/>
      <w:r w:rsidRPr="00F27BCE">
        <w:rPr>
          <w:rFonts w:ascii="Helvetica Neue" w:hAnsi="Helvetica Neue" w:cs="Times New Roman"/>
          <w:i/>
          <w:iCs/>
          <w:color w:val="333333"/>
          <w:sz w:val="20"/>
          <w:szCs w:val="20"/>
        </w:rPr>
        <w:t xml:space="preserve"> Consumers Union</w:t>
      </w:r>
      <w:r w:rsidRPr="00F27BCE">
        <w:rPr>
          <w:rFonts w:ascii="Helvetica Neue" w:hAnsi="Helvetica Neue" w:cs="Times New Roman"/>
          <w:color w:val="333333"/>
          <w:sz w:val="20"/>
          <w:szCs w:val="20"/>
        </w:rPr>
        <w:t>,</w:t>
      </w:r>
      <w:r w:rsidRPr="00F27BCE">
        <w:rPr>
          <w:rFonts w:ascii="Helvetica Neue" w:hAnsi="Helvetica Neue" w:cs="Times New Roman"/>
          <w:color w:val="333333"/>
          <w:sz w:val="15"/>
          <w:szCs w:val="15"/>
          <w:vertAlign w:val="superscript"/>
        </w:rPr>
        <w:t>3</w:t>
      </w:r>
      <w:r w:rsidRPr="00F27BCE">
        <w:rPr>
          <w:rFonts w:ascii="Helvetica Neue" w:hAnsi="Helvetica Neue" w:cs="Times New Roman"/>
          <w:color w:val="333333"/>
          <w:sz w:val="20"/>
          <w:szCs w:val="20"/>
        </w:rPr>
        <w:t> that appellate courts have a duty under the First Amendment to scrutinize libel verdicts to ensure that the press is not unduly inhibited. As libel law continues to develop, the courts must continually monitor the balance between the right of expression and protection of reputation.</w:t>
      </w:r>
    </w:p>
    <w:p w14:paraId="79502E45"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Who Can Sue for Libel?</w:t>
      </w:r>
    </w:p>
    <w:p w14:paraId="140BFFC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Any living person, business corporation, or non-profit corporation can sue for libel. Government entities cannot. Courts are split on whether unincorporated groups such as labor unions can sue. The estate of a dead person cannot bring a libel action on behalf of the deceased. However, many states have </w:t>
      </w:r>
      <w:r w:rsidRPr="00F27BCE">
        <w:rPr>
          <w:rFonts w:ascii="Helvetica Neue" w:hAnsi="Helvetica Neue" w:cs="Times New Roman"/>
          <w:b/>
          <w:bCs/>
          <w:i/>
          <w:iCs/>
          <w:color w:val="336666"/>
          <w:spacing w:val="15"/>
          <w:sz w:val="20"/>
          <w:szCs w:val="20"/>
        </w:rPr>
        <w:t>survival statutes</w:t>
      </w:r>
      <w:r w:rsidRPr="00F27BCE">
        <w:rPr>
          <w:rFonts w:ascii="Helvetica Neue" w:hAnsi="Helvetica Neue" w:cs="Times New Roman"/>
          <w:color w:val="333333"/>
          <w:sz w:val="20"/>
          <w:szCs w:val="20"/>
        </w:rPr>
        <w:t> under which relatives may pursue a lawsuit brought by a person who died after starting the suit.</w:t>
      </w:r>
    </w:p>
    <w:p w14:paraId="2B607918"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recent years, some plaintiffs have filed libel suits to stop others from criticizing them. These lawsuits —called </w:t>
      </w:r>
      <w:r w:rsidRPr="00F27BCE">
        <w:rPr>
          <w:rFonts w:ascii="Helvetica Neue" w:hAnsi="Helvetica Neue" w:cs="Times New Roman"/>
          <w:b/>
          <w:bCs/>
          <w:i/>
          <w:iCs/>
          <w:color w:val="336666"/>
          <w:spacing w:val="15"/>
          <w:sz w:val="20"/>
          <w:szCs w:val="20"/>
        </w:rPr>
        <w:t>SLAPP (Strategic Lawsuits Against Public Participation) suits</w:t>
      </w:r>
      <w:r w:rsidRPr="00F27BCE">
        <w:rPr>
          <w:rFonts w:ascii="Helvetica Neue" w:hAnsi="Helvetica Neue" w:cs="Times New Roman"/>
          <w:color w:val="333333"/>
          <w:sz w:val="20"/>
          <w:szCs w:val="20"/>
        </w:rPr>
        <w:t>—have been used as weapons to threaten or harass reporters or community organizers into self-censorship.</w:t>
      </w:r>
    </w:p>
    <w:p w14:paraId="2F12549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Here's a short discussion about the dangers of this type of litigation from </w:t>
      </w:r>
      <w:r w:rsidRPr="00F27BCE">
        <w:rPr>
          <w:rFonts w:ascii="Helvetica Neue" w:hAnsi="Helvetica Neue" w:cs="Times New Roman"/>
          <w:i/>
          <w:iCs/>
          <w:color w:val="333333"/>
          <w:sz w:val="20"/>
          <w:szCs w:val="20"/>
        </w:rPr>
        <w:t>Money Talks News</w:t>
      </w:r>
      <w:r w:rsidRPr="00F27BCE">
        <w:rPr>
          <w:rFonts w:ascii="Helvetica Neue" w:hAnsi="Helvetica Neue" w:cs="Times New Roman"/>
          <w:color w:val="333333"/>
          <w:sz w:val="20"/>
          <w:szCs w:val="20"/>
        </w:rPr>
        <w:t>, “When Free Speech Gets Expensive”:</w:t>
      </w:r>
    </w:p>
    <w:p w14:paraId="6D446B57"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14" w:tgtFrame="_blank" w:history="1">
        <w:r w:rsidRPr="00F27BCE">
          <w:rPr>
            <w:rFonts w:ascii="Helvetica Neue" w:hAnsi="Helvetica Neue" w:cs="Times New Roman"/>
            <w:color w:val="0081BD"/>
            <w:sz w:val="20"/>
            <w:szCs w:val="20"/>
            <w:u w:val="single"/>
          </w:rPr>
          <w:t>http://www.youtube.com/watch?v=rMCPBhId0Z4&amp;feature=plcp6</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60AEF9E6" wp14:editId="33B5CDBD">
            <wp:extent cx="1333500" cy="952500"/>
            <wp:effectExtent l="0" t="0" r="0" b="0"/>
            <wp:docPr id="6" name="Picture 6" descr="https://canvas.uw.edu/images/play_overlay.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anvas.uw.edu/images/play_overlay.png">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r w:rsidRPr="00F27BCE">
        <w:rPr>
          <w:rFonts w:ascii="Helvetica Neue" w:hAnsi="Helvetica Neue" w:cs="Times New Roman"/>
          <w:color w:val="333333"/>
          <w:sz w:val="20"/>
          <w:szCs w:val="20"/>
        </w:rPr>
        <w:t>.</w:t>
      </w:r>
    </w:p>
    <w:p w14:paraId="74D6C8CF"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About half of the states, including Washington State, have enacted anti-SLAPP laws designed to impede this type of litigation. For information about these laws and the attempt at federal legislation, check out the Public Participation Project's website at </w:t>
      </w:r>
      <w:hyperlink r:id="rId15" w:tgtFrame="_blank" w:tooltip="public participation project" w:history="1">
        <w:r w:rsidRPr="00F27BCE">
          <w:rPr>
            <w:rFonts w:ascii="Helvetica Neue" w:hAnsi="Helvetica Neue" w:cs="Times New Roman"/>
            <w:color w:val="0081BD"/>
            <w:sz w:val="20"/>
            <w:szCs w:val="20"/>
            <w:u w:val="single"/>
          </w:rPr>
          <w:t>http://www.anti-slapp.org/your-states-free-speech-protection/</w:t>
        </w:r>
        <w:r w:rsidRPr="00F27BCE">
          <w:rPr>
            <w:rFonts w:ascii="Helvetica Neue" w:hAnsi="Helvetica Neue" w:cs="Times New Roman"/>
            <w:color w:val="0081BD"/>
            <w:sz w:val="20"/>
            <w:szCs w:val="20"/>
            <w:bdr w:val="none" w:sz="0" w:space="0" w:color="auto" w:frame="1"/>
          </w:rPr>
          <w:t> (Links to an external site.)</w:t>
        </w:r>
      </w:hyperlink>
    </w:p>
    <w:p w14:paraId="6EE2B61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2010 Washington State strengthened its law to cover more types of cases and to allow judges to dismiss merit-less lawsuits more quickly and award attorneys' fees in cases that are dismissed.</w:t>
      </w:r>
    </w:p>
    <w:p w14:paraId="0A708B2B"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The Five Elements of Libel</w:t>
      </w:r>
    </w:p>
    <w:p w14:paraId="1A979903"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44D5B7E5"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defamation</w:t>
      </w:r>
    </w:p>
    <w:p w14:paraId="55FCA1AF"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identification</w:t>
      </w:r>
    </w:p>
    <w:p w14:paraId="57D39A14"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plaintiff</w:t>
      </w:r>
    </w:p>
    <w:p w14:paraId="6BCAD37F"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publication</w:t>
      </w:r>
    </w:p>
    <w:p w14:paraId="5F208DFF"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republication</w:t>
      </w:r>
    </w:p>
    <w:p w14:paraId="7EF447F9"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single-mistake rule</w:t>
      </w:r>
    </w:p>
    <w:p w14:paraId="7C7A2193"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SLAPP lawsuits</w:t>
      </w:r>
    </w:p>
    <w:p w14:paraId="746709FF" w14:textId="77777777" w:rsidR="00F27BCE" w:rsidRPr="00F27BCE" w:rsidRDefault="00F27BCE" w:rsidP="00F27BCE">
      <w:pPr>
        <w:numPr>
          <w:ilvl w:val="0"/>
          <w:numId w:val="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survival statute</w:t>
      </w:r>
    </w:p>
    <w:p w14:paraId="2FF776B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To win a libel suit, the party who brings the suit (</w:t>
      </w:r>
      <w:proofErr w:type="spellStart"/>
      <w:r w:rsidRPr="00F27BCE">
        <w:rPr>
          <w:rFonts w:ascii="Helvetica Neue" w:hAnsi="Helvetica Neue" w:cs="Times New Roman"/>
          <w:color w:val="333333"/>
          <w:sz w:val="20"/>
          <w:szCs w:val="20"/>
        </w:rPr>
        <w:t>the</w:t>
      </w:r>
      <w:r w:rsidRPr="00F27BCE">
        <w:rPr>
          <w:rFonts w:ascii="Helvetica Neue" w:hAnsi="Helvetica Neue" w:cs="Times New Roman"/>
          <w:b/>
          <w:bCs/>
          <w:i/>
          <w:iCs/>
          <w:color w:val="336666"/>
          <w:spacing w:val="15"/>
          <w:sz w:val="20"/>
          <w:szCs w:val="20"/>
        </w:rPr>
        <w:t>plaintiff</w:t>
      </w:r>
      <w:proofErr w:type="spellEnd"/>
      <w:r w:rsidRPr="00F27BCE">
        <w:rPr>
          <w:rFonts w:ascii="Helvetica Neue" w:hAnsi="Helvetica Neue" w:cs="Times New Roman"/>
          <w:color w:val="333333"/>
          <w:sz w:val="20"/>
          <w:szCs w:val="20"/>
        </w:rPr>
        <w:t>) must show the following:</w:t>
      </w:r>
    </w:p>
    <w:p w14:paraId="439341A6" w14:textId="77777777" w:rsidR="00F27BCE" w:rsidRPr="00F27BCE" w:rsidRDefault="00F27BCE" w:rsidP="00F27BCE">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 statement was </w:t>
      </w:r>
      <w:r w:rsidRPr="00F27BCE">
        <w:rPr>
          <w:rFonts w:ascii="Helvetica Neue" w:eastAsia="Times New Roman" w:hAnsi="Helvetica Neue" w:cs="Times New Roman"/>
          <w:i/>
          <w:iCs/>
          <w:color w:val="333333"/>
          <w:sz w:val="20"/>
          <w:szCs w:val="20"/>
        </w:rPr>
        <w:t>published</w:t>
      </w:r>
      <w:r w:rsidRPr="00F27BCE">
        <w:rPr>
          <w:rFonts w:ascii="Helvetica Neue" w:eastAsia="Times New Roman" w:hAnsi="Helvetica Neue" w:cs="Times New Roman"/>
          <w:color w:val="333333"/>
          <w:sz w:val="20"/>
          <w:szCs w:val="20"/>
        </w:rPr>
        <w:t>. </w:t>
      </w:r>
      <w:proofErr w:type="spellStart"/>
      <w:r w:rsidRPr="00F27BCE">
        <w:rPr>
          <w:rFonts w:ascii="Helvetica Neue" w:eastAsia="Times New Roman" w:hAnsi="Helvetica Neue" w:cs="Times New Roman"/>
          <w:b/>
          <w:bCs/>
          <w:i/>
          <w:iCs/>
          <w:color w:val="336666"/>
          <w:spacing w:val="15"/>
          <w:sz w:val="20"/>
          <w:szCs w:val="20"/>
        </w:rPr>
        <w:t>Publication</w:t>
      </w:r>
      <w:r w:rsidRPr="00F27BCE">
        <w:rPr>
          <w:rFonts w:ascii="Helvetica Neue" w:eastAsia="Times New Roman" w:hAnsi="Helvetica Neue" w:cs="Times New Roman"/>
          <w:color w:val="333333"/>
          <w:sz w:val="20"/>
          <w:szCs w:val="20"/>
        </w:rPr>
        <w:t>means</w:t>
      </w:r>
      <w:proofErr w:type="spellEnd"/>
      <w:r w:rsidRPr="00F27BCE">
        <w:rPr>
          <w:rFonts w:ascii="Helvetica Neue" w:eastAsia="Times New Roman" w:hAnsi="Helvetica Neue" w:cs="Times New Roman"/>
          <w:color w:val="333333"/>
          <w:sz w:val="20"/>
          <w:szCs w:val="20"/>
        </w:rPr>
        <w:t xml:space="preserve"> that the allegedly libelous statement was conveyed to a person who is neither the plaintiff nor the defendant. If the statement is communicated in the print, broadcast, cable, or electronic media, publication is presumed.</w:t>
      </w:r>
    </w:p>
    <w:p w14:paraId="034A42FE" w14:textId="77777777" w:rsidR="00F27BCE" w:rsidRPr="00F27BCE" w:rsidRDefault="00F27BCE" w:rsidP="00F27BCE">
      <w:pPr>
        <w:shd w:val="clear" w:color="auto" w:fill="FFFFFF"/>
        <w:spacing w:after="150" w:line="300" w:lineRule="atLeast"/>
        <w:ind w:left="375"/>
        <w:rPr>
          <w:rFonts w:ascii="Helvetica Neue" w:hAnsi="Helvetica Neue" w:cs="Times New Roman"/>
          <w:color w:val="333333"/>
          <w:sz w:val="20"/>
          <w:szCs w:val="20"/>
        </w:rPr>
      </w:pPr>
      <w:r w:rsidRPr="00F27BCE">
        <w:rPr>
          <w:rFonts w:ascii="Helvetica Neue" w:hAnsi="Helvetica Neue" w:cs="Times New Roman"/>
          <w:color w:val="333333"/>
          <w:sz w:val="20"/>
          <w:szCs w:val="20"/>
        </w:rPr>
        <w:t>Technically, every </w:t>
      </w:r>
      <w:r w:rsidRPr="00F27BCE">
        <w:rPr>
          <w:rFonts w:ascii="Helvetica Neue" w:hAnsi="Helvetica Neue" w:cs="Times New Roman"/>
          <w:b/>
          <w:bCs/>
          <w:i/>
          <w:iCs/>
          <w:color w:val="336666"/>
          <w:spacing w:val="15"/>
          <w:sz w:val="20"/>
          <w:szCs w:val="20"/>
        </w:rPr>
        <w:t>republication</w:t>
      </w:r>
      <w:r w:rsidRPr="00F27BCE">
        <w:rPr>
          <w:rFonts w:ascii="Helvetica Neue" w:hAnsi="Helvetica Neue" w:cs="Times New Roman"/>
          <w:color w:val="333333"/>
          <w:sz w:val="20"/>
          <w:szCs w:val="20"/>
        </w:rPr>
        <w:t> of a defamatory comment is a new libel, which makes nearly everyone involved in a news story potentially liable in a lawsuit. In addition, attributing a defamatory comment to a source does not shield a person from a libel suit.</w:t>
      </w:r>
    </w:p>
    <w:p w14:paraId="52F8BAE7" w14:textId="77777777" w:rsidR="00F27BCE" w:rsidRPr="00F27BCE" w:rsidRDefault="00F27BCE" w:rsidP="00F27BCE">
      <w:pPr>
        <w:shd w:val="clear" w:color="auto" w:fill="FFFFFF"/>
        <w:spacing w:after="150" w:line="300" w:lineRule="atLeast"/>
        <w:ind w:left="375"/>
        <w:rPr>
          <w:rFonts w:ascii="Helvetica Neue" w:hAnsi="Helvetica Neue" w:cs="Times New Roman"/>
          <w:color w:val="333333"/>
          <w:sz w:val="20"/>
          <w:szCs w:val="20"/>
        </w:rPr>
      </w:pPr>
      <w:r w:rsidRPr="00F27BCE">
        <w:rPr>
          <w:rFonts w:ascii="Helvetica Neue" w:hAnsi="Helvetica Neue" w:cs="Times New Roman"/>
          <w:color w:val="333333"/>
          <w:sz w:val="20"/>
          <w:szCs w:val="20"/>
        </w:rPr>
        <w:t xml:space="preserve">An exception to this republication rule protects bookstores, libraries, news vendors, and distributors from being sued for libel unless there's proof that these people or institutions knew or should have known the material was defamatory. A federal law enacted in 1996 provides similar protection to online service providers (OSPs) from libel suits initiated in the United States. Some people argue that Congress should revisit this law to provide more protection to individuals whose reputations have been damaged on the Internet. Michael </w:t>
      </w:r>
      <w:proofErr w:type="spellStart"/>
      <w:r w:rsidRPr="00F27BCE">
        <w:rPr>
          <w:rFonts w:ascii="Helvetica Neue" w:hAnsi="Helvetica Neue" w:cs="Times New Roman"/>
          <w:color w:val="333333"/>
          <w:sz w:val="20"/>
          <w:szCs w:val="20"/>
        </w:rPr>
        <w:t>Fertik</w:t>
      </w:r>
      <w:proofErr w:type="spellEnd"/>
      <w:r w:rsidRPr="00F27BCE">
        <w:rPr>
          <w:rFonts w:ascii="Helvetica Neue" w:hAnsi="Helvetica Neue" w:cs="Times New Roman"/>
          <w:color w:val="333333"/>
          <w:sz w:val="20"/>
          <w:szCs w:val="20"/>
        </w:rPr>
        <w:t>, CEO of Reputation.com, explains this position in a "20/20" interview:</w:t>
      </w:r>
    </w:p>
    <w:p w14:paraId="2B270557" w14:textId="77777777" w:rsidR="00F27BCE" w:rsidRPr="00F27BCE" w:rsidRDefault="00F27BCE" w:rsidP="00F27BCE">
      <w:pPr>
        <w:shd w:val="clear" w:color="auto" w:fill="FFFFFF"/>
        <w:spacing w:line="300" w:lineRule="atLeast"/>
        <w:ind w:left="375"/>
        <w:rPr>
          <w:rFonts w:ascii="Helvetica Neue" w:hAnsi="Helvetica Neue" w:cs="Times New Roman"/>
          <w:color w:val="333333"/>
          <w:sz w:val="20"/>
          <w:szCs w:val="20"/>
        </w:rPr>
      </w:pPr>
      <w:hyperlink r:id="rId16" w:tgtFrame="_blank" w:history="1">
        <w:r w:rsidRPr="00F27BCE">
          <w:rPr>
            <w:rFonts w:ascii="Helvetica Neue" w:hAnsi="Helvetica Neue" w:cs="Times New Roman"/>
            <w:color w:val="0081BD"/>
            <w:sz w:val="20"/>
            <w:szCs w:val="20"/>
            <w:u w:val="single"/>
          </w:rPr>
          <w:t>http://www.youtube.com/watch?v=etf6ZerF-7U</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60A295B0" wp14:editId="58556C75">
            <wp:extent cx="1333500" cy="952500"/>
            <wp:effectExtent l="0" t="0" r="0" b="0"/>
            <wp:docPr id="5" name="Picture 5" descr="https://canvas.uw.edu/images/play_overlay.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nvas.uw.edu/images/play_overlay.png">
                      <a:hlinkClick r:id="rId1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1304A7C9" w14:textId="77777777" w:rsidR="00F27BCE" w:rsidRPr="00F27BCE" w:rsidRDefault="00F27BCE" w:rsidP="00F27BCE">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 plaintiff was </w:t>
      </w:r>
      <w:r w:rsidRPr="00F27BCE">
        <w:rPr>
          <w:rFonts w:ascii="Helvetica Neue" w:eastAsia="Times New Roman" w:hAnsi="Helvetica Neue" w:cs="Times New Roman"/>
          <w:i/>
          <w:iCs/>
          <w:color w:val="333333"/>
          <w:sz w:val="20"/>
          <w:szCs w:val="20"/>
        </w:rPr>
        <w:t>identified</w:t>
      </w:r>
      <w:r w:rsidRPr="00F27BCE">
        <w:rPr>
          <w:rFonts w:ascii="Helvetica Neue" w:eastAsia="Times New Roman" w:hAnsi="Helvetica Neue" w:cs="Times New Roman"/>
          <w:color w:val="333333"/>
          <w:sz w:val="20"/>
          <w:szCs w:val="20"/>
        </w:rPr>
        <w:t> in the statement. </w:t>
      </w:r>
      <w:proofErr w:type="spellStart"/>
      <w:r w:rsidRPr="00F27BCE">
        <w:rPr>
          <w:rFonts w:ascii="Helvetica Neue" w:eastAsia="Times New Roman" w:hAnsi="Helvetica Neue" w:cs="Times New Roman"/>
          <w:b/>
          <w:bCs/>
          <w:i/>
          <w:iCs/>
          <w:color w:val="336666"/>
          <w:spacing w:val="15"/>
          <w:sz w:val="20"/>
          <w:szCs w:val="20"/>
        </w:rPr>
        <w:t>Identification</w:t>
      </w:r>
      <w:r w:rsidRPr="00F27BCE">
        <w:rPr>
          <w:rFonts w:ascii="Helvetica Neue" w:eastAsia="Times New Roman" w:hAnsi="Helvetica Neue" w:cs="Times New Roman"/>
          <w:color w:val="333333"/>
          <w:sz w:val="20"/>
          <w:szCs w:val="20"/>
        </w:rPr>
        <w:t>can</w:t>
      </w:r>
      <w:proofErr w:type="spellEnd"/>
      <w:r w:rsidRPr="00F27BCE">
        <w:rPr>
          <w:rFonts w:ascii="Helvetica Neue" w:eastAsia="Times New Roman" w:hAnsi="Helvetica Neue" w:cs="Times New Roman"/>
          <w:color w:val="333333"/>
          <w:sz w:val="20"/>
          <w:szCs w:val="20"/>
        </w:rPr>
        <w:t xml:space="preserve"> be made by name, nickname, photograph, or the like as long as the plaintiff can show that the statement was of and concerning him or her. It can also be contained in a report of an event or by a description of circumstances. A story that identifies a plaintiff only as "a local grocer" in a town with just one grocery store, or a radio news item regarding "the pilot of a plane that crashed yesterday" would probably meet this element even though no names are mentioned.</w:t>
      </w:r>
    </w:p>
    <w:p w14:paraId="34A580F1" w14:textId="77777777" w:rsidR="00F27BCE" w:rsidRPr="00F27BCE" w:rsidRDefault="00F27BCE" w:rsidP="00F27BCE">
      <w:pPr>
        <w:shd w:val="clear" w:color="auto" w:fill="F3F3E9"/>
        <w:spacing w:line="389" w:lineRule="atLeast"/>
        <w:ind w:left="495"/>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602EB771" wp14:editId="7B405C50">
                <wp:extent cx="952500" cy="546100"/>
                <wp:effectExtent l="0" t="0" r="0" b="0"/>
                <wp:docPr id="4" name="Rectangle 4"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779DE" id="Rectangle_x0020_4"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A5&#10;ZgSAwwIAANA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w:t>
      </w:r>
    </w:p>
    <w:p w14:paraId="4C507CDC" w14:textId="77777777" w:rsidR="00F27BCE" w:rsidRPr="00F27BCE" w:rsidRDefault="00F27BCE" w:rsidP="00F27BCE">
      <w:pPr>
        <w:shd w:val="clear" w:color="auto" w:fill="F3F3E9"/>
        <w:spacing w:before="240" w:after="240" w:line="278" w:lineRule="atLeast"/>
        <w:ind w:left="615" w:right="360" w:hanging="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4</w:t>
      </w:r>
      <w:r w:rsidRPr="00F27BCE">
        <w:rPr>
          <w:rFonts w:ascii="Helvetica Neue" w:hAnsi="Helvetica Neue" w:cs="Times New Roman"/>
          <w:i/>
          <w:iCs/>
          <w:color w:val="333333"/>
          <w:sz w:val="19"/>
          <w:szCs w:val="19"/>
        </w:rPr>
        <w:t xml:space="preserve">Geiser v. </w:t>
      </w:r>
      <w:proofErr w:type="spellStart"/>
      <w:r w:rsidRPr="00F27BCE">
        <w:rPr>
          <w:rFonts w:ascii="Helvetica Neue" w:hAnsi="Helvetica Neue" w:cs="Times New Roman"/>
          <w:i/>
          <w:iCs/>
          <w:color w:val="333333"/>
          <w:sz w:val="19"/>
          <w:szCs w:val="19"/>
        </w:rPr>
        <w:t>Petrocelli</w:t>
      </w:r>
      <w:proofErr w:type="spellEnd"/>
      <w:r w:rsidRPr="00F27BCE">
        <w:rPr>
          <w:rFonts w:ascii="Helvetica Neue" w:hAnsi="Helvetica Neue" w:cs="Times New Roman"/>
          <w:color w:val="333333"/>
          <w:sz w:val="19"/>
          <w:szCs w:val="19"/>
        </w:rPr>
        <w:t>, 616 F.2d 636, 639 (2d Cir. 1980).</w:t>
      </w:r>
    </w:p>
    <w:p w14:paraId="46D2DF8F" w14:textId="77777777" w:rsidR="00F27BCE" w:rsidRPr="00F27BCE" w:rsidRDefault="00F27BCE" w:rsidP="00F27BCE">
      <w:pPr>
        <w:shd w:val="clear" w:color="auto" w:fill="FFFFFF"/>
        <w:spacing w:after="150" w:line="300" w:lineRule="atLeast"/>
        <w:ind w:left="375" w:hanging="360"/>
        <w:rPr>
          <w:rFonts w:ascii="Helvetica Neue" w:hAnsi="Helvetica Neue" w:cs="Times New Roman"/>
          <w:color w:val="333333"/>
          <w:sz w:val="20"/>
          <w:szCs w:val="20"/>
        </w:rPr>
      </w:pPr>
      <w:r w:rsidRPr="00F27BCE">
        <w:rPr>
          <w:rFonts w:ascii="Helvetica Neue" w:hAnsi="Helvetica Neue" w:cs="Times New Roman"/>
          <w:color w:val="333333"/>
          <w:sz w:val="20"/>
          <w:szCs w:val="20"/>
        </w:rPr>
        <w:t>One federal appeals court has ruled that where a novelist bases a fictional character on a real person, identification might be established if "a reasonable reader rationally suspects that the protagonist is in fact the plaintiff, notwithstanding the author's and publisher's assurance that the work is fiction."</w:t>
      </w:r>
      <w:r w:rsidRPr="00F27BCE">
        <w:rPr>
          <w:rFonts w:ascii="Helvetica Neue" w:hAnsi="Helvetica Neue" w:cs="Times New Roman"/>
          <w:color w:val="333333"/>
          <w:sz w:val="15"/>
          <w:szCs w:val="15"/>
          <w:vertAlign w:val="superscript"/>
        </w:rPr>
        <w:t>4</w:t>
      </w:r>
      <w:r w:rsidRPr="00F27BCE">
        <w:rPr>
          <w:rFonts w:ascii="Helvetica Neue" w:hAnsi="Helvetica Neue" w:cs="Times New Roman"/>
          <w:color w:val="333333"/>
          <w:sz w:val="20"/>
          <w:szCs w:val="20"/>
        </w:rPr>
        <w:t> It is not necessary that all readers make this link, only "those who knew the plaintiff."</w:t>
      </w:r>
    </w:p>
    <w:p w14:paraId="22D75069" w14:textId="77777777" w:rsidR="00F27BCE" w:rsidRPr="00F27BCE" w:rsidRDefault="00F27BCE" w:rsidP="00F27BCE">
      <w:pPr>
        <w:shd w:val="clear" w:color="auto" w:fill="FFFFFF"/>
        <w:spacing w:after="150" w:line="300" w:lineRule="atLeast"/>
        <w:ind w:left="375" w:hanging="360"/>
        <w:rPr>
          <w:rFonts w:ascii="Helvetica Neue" w:hAnsi="Helvetica Neue" w:cs="Times New Roman"/>
          <w:color w:val="333333"/>
          <w:sz w:val="20"/>
          <w:szCs w:val="20"/>
        </w:rPr>
      </w:pPr>
      <w:r w:rsidRPr="00F27BCE">
        <w:rPr>
          <w:rFonts w:ascii="Helvetica Neue" w:hAnsi="Helvetica Neue" w:cs="Times New Roman"/>
          <w:color w:val="333333"/>
          <w:sz w:val="20"/>
          <w:szCs w:val="20"/>
        </w:rPr>
        <w:t>Can a member of a group sue for libel when the group as a whole is libeled? Yes, so long as (1) the group is so small that the matter can reasonably be understood to refer to the individual, or (2) the circumstances of publication reasonably give rise to the conclusion that there is particular reference to the plaintiff. It is impossible to say with certainty, however, when a group is too large for its members to be individually identified (see the textbook for examples).</w:t>
      </w:r>
    </w:p>
    <w:p w14:paraId="39348F5B" w14:textId="77777777" w:rsidR="00F27BCE" w:rsidRPr="00F27BCE" w:rsidRDefault="00F27BCE" w:rsidP="00F27BCE">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 statement was </w:t>
      </w:r>
      <w:r w:rsidRPr="00F27BCE">
        <w:rPr>
          <w:rFonts w:ascii="Helvetica Neue" w:eastAsia="Times New Roman" w:hAnsi="Helvetica Neue" w:cs="Times New Roman"/>
          <w:i/>
          <w:iCs/>
          <w:color w:val="333333"/>
          <w:sz w:val="20"/>
          <w:szCs w:val="20"/>
        </w:rPr>
        <w:t>defamatory</w:t>
      </w:r>
      <w:r w:rsidRPr="00F27BCE">
        <w:rPr>
          <w:rFonts w:ascii="Helvetica Neue" w:eastAsia="Times New Roman" w:hAnsi="Helvetica Neue" w:cs="Times New Roman"/>
          <w:color w:val="333333"/>
          <w:sz w:val="20"/>
          <w:szCs w:val="20"/>
        </w:rPr>
        <w:t>. </w:t>
      </w:r>
      <w:r w:rsidRPr="00F27BCE">
        <w:rPr>
          <w:rFonts w:ascii="Helvetica Neue" w:eastAsia="Times New Roman" w:hAnsi="Helvetica Neue" w:cs="Times New Roman"/>
          <w:b/>
          <w:bCs/>
          <w:i/>
          <w:iCs/>
          <w:color w:val="336666"/>
          <w:spacing w:val="15"/>
          <w:sz w:val="20"/>
          <w:szCs w:val="20"/>
        </w:rPr>
        <w:t>Defamation</w:t>
      </w:r>
      <w:r w:rsidRPr="00F27BCE">
        <w:rPr>
          <w:rFonts w:ascii="Helvetica Neue" w:eastAsia="Times New Roman" w:hAnsi="Helvetica Neue" w:cs="Times New Roman"/>
          <w:color w:val="333333"/>
          <w:sz w:val="20"/>
          <w:szCs w:val="20"/>
        </w:rPr>
        <w:t> is a communication that lowers the reputation of an individual among a significant number of reasonable people in a community. The plaintiff must prove that this attack has damaged her or his reputation and caused financial loss, mental anguish, or public humiliation and ridicule.</w:t>
      </w:r>
      <w:r w:rsidRPr="00F27BCE">
        <w:rPr>
          <w:rFonts w:ascii="Helvetica Neue" w:eastAsia="Times New Roman" w:hAnsi="Helvetica Neue" w:cs="Times New Roman"/>
          <w:color w:val="333333"/>
          <w:sz w:val="20"/>
          <w:szCs w:val="20"/>
        </w:rPr>
        <w:br/>
      </w:r>
      <w:r w:rsidRPr="00F27BCE">
        <w:rPr>
          <w:rFonts w:ascii="Helvetica Neue" w:eastAsia="Times New Roman" w:hAnsi="Helvetica Neue" w:cs="Times New Roman"/>
          <w:color w:val="333333"/>
          <w:sz w:val="20"/>
          <w:szCs w:val="20"/>
        </w:rPr>
        <w:br/>
        <w:t>There are two types of defamatory words—libel per se and libel per quod. Libel per se means that the words would clearly damage the reputation of any person. Accusing someone of a crime is an example of libel per se. Libel per quod, on the other hand, are words that are innocent on their face but become defamatory when the reader or viewer knows other facts (see the textbook for examples).</w:t>
      </w:r>
      <w:r w:rsidRPr="00F27BCE">
        <w:rPr>
          <w:rFonts w:ascii="Helvetica Neue" w:eastAsia="Times New Roman" w:hAnsi="Helvetica Neue" w:cs="Times New Roman"/>
          <w:color w:val="333333"/>
          <w:sz w:val="20"/>
          <w:szCs w:val="20"/>
        </w:rPr>
        <w:br/>
      </w:r>
      <w:r w:rsidRPr="00F27BCE">
        <w:rPr>
          <w:rFonts w:ascii="Helvetica Neue" w:eastAsia="Times New Roman" w:hAnsi="Helvetica Neue" w:cs="Times New Roman"/>
          <w:color w:val="333333"/>
          <w:sz w:val="20"/>
          <w:szCs w:val="20"/>
        </w:rPr>
        <w:br/>
        <w:t>Corporations also can successfully sue for libel if they can show that a defamatory statement has damaged their business reputations or hurt their credit. The </w:t>
      </w:r>
      <w:r w:rsidRPr="00F27BCE">
        <w:rPr>
          <w:rFonts w:ascii="Helvetica Neue" w:eastAsia="Times New Roman" w:hAnsi="Helvetica Neue" w:cs="Times New Roman"/>
          <w:b/>
          <w:bCs/>
          <w:i/>
          <w:iCs/>
          <w:color w:val="336666"/>
          <w:spacing w:val="15"/>
          <w:sz w:val="20"/>
          <w:szCs w:val="20"/>
        </w:rPr>
        <w:t>single-mistake rule</w:t>
      </w:r>
      <w:r w:rsidRPr="00F27BCE">
        <w:rPr>
          <w:rFonts w:ascii="Helvetica Neue" w:eastAsia="Times New Roman" w:hAnsi="Helvetica Neue" w:cs="Times New Roman"/>
          <w:color w:val="333333"/>
          <w:sz w:val="20"/>
          <w:szCs w:val="20"/>
        </w:rPr>
        <w:t>, however, may offer some protection to a media defendant. This rule suggests that it's not defamatory to accuse a business of making a single error as long as the statement does not allege a pattern of incompetence.</w:t>
      </w:r>
      <w:r w:rsidRPr="00F27BCE">
        <w:rPr>
          <w:rFonts w:ascii="Helvetica Neue" w:eastAsia="Times New Roman" w:hAnsi="Helvetica Neue" w:cs="Times New Roman"/>
          <w:color w:val="333333"/>
          <w:sz w:val="20"/>
          <w:szCs w:val="20"/>
        </w:rPr>
        <w:br/>
      </w:r>
      <w:r w:rsidRPr="00F27BCE">
        <w:rPr>
          <w:rFonts w:ascii="Helvetica Neue" w:eastAsia="Times New Roman" w:hAnsi="Helvetica Neue" w:cs="Times New Roman"/>
          <w:color w:val="333333"/>
          <w:sz w:val="20"/>
          <w:szCs w:val="20"/>
        </w:rPr>
        <w:br/>
        <w:t>Finally, it is possible that a plaintiff's reputation is so bad that it could not possibly be lowered any further by defamation. Convicted rapists, murderers, and other villainous sorts are sometimes referred to as "libel-proof." In other situations, a person held in low regard in a community may win only nominal damages in a libel suit. However, one should not assume that these persons are fair game in all circumstances; a deliberate falsehood can still be the basis for a costly libel judgment. </w:t>
      </w:r>
      <w:r w:rsidRPr="00F27BCE">
        <w:rPr>
          <w:rFonts w:ascii="Helvetica Neue" w:eastAsia="Times New Roman" w:hAnsi="Helvetica Neue" w:cs="Times New Roman"/>
          <w:b/>
          <w:bCs/>
          <w:color w:val="333333"/>
          <w:sz w:val="20"/>
          <w:szCs w:val="20"/>
        </w:rPr>
        <w:t>Now would be a good time to complete Practice Exercise 3-1.</w:t>
      </w:r>
    </w:p>
    <w:p w14:paraId="306C6D47" w14:textId="77777777" w:rsidR="00F27BCE" w:rsidRPr="00F27BCE" w:rsidRDefault="00F27BCE" w:rsidP="00F27BCE">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 statement was false if it involves a matter of public interest, broadly defined. The alleged </w:t>
      </w:r>
      <w:r w:rsidRPr="00F27BCE">
        <w:rPr>
          <w:rFonts w:ascii="Helvetica Neue" w:eastAsia="Times New Roman" w:hAnsi="Helvetica Neue" w:cs="Times New Roman"/>
          <w:i/>
          <w:iCs/>
          <w:color w:val="333333"/>
          <w:sz w:val="20"/>
          <w:szCs w:val="20"/>
        </w:rPr>
        <w:t>falsity</w:t>
      </w:r>
      <w:r w:rsidRPr="00F27BCE">
        <w:rPr>
          <w:rFonts w:ascii="Helvetica Neue" w:eastAsia="Times New Roman" w:hAnsi="Helvetica Neue" w:cs="Times New Roman"/>
          <w:color w:val="333333"/>
          <w:sz w:val="20"/>
          <w:szCs w:val="20"/>
        </w:rPr>
        <w:t> must go to the heart of the libel charge. If a story contains a minor error, it will not necessarily mean that the story as a whole is false. In most cases, however, a reporter cannot avoid liability merely by attributing the statement to another, even if he or she is accurately quoting a source. In other words, accuracy is not the same thing as truth. As discussed in the "Media Defenses" section below, though, the reporter may have a limited privilege when covering court or government proceedings, or quoting official documents.</w:t>
      </w:r>
      <w:r w:rsidRPr="00F27BCE">
        <w:rPr>
          <w:rFonts w:ascii="Helvetica Neue" w:eastAsia="Times New Roman" w:hAnsi="Helvetica Neue" w:cs="Times New Roman"/>
          <w:color w:val="333333"/>
          <w:sz w:val="20"/>
          <w:szCs w:val="20"/>
        </w:rPr>
        <w:br/>
      </w:r>
      <w:r w:rsidRPr="00F27BCE">
        <w:rPr>
          <w:rFonts w:ascii="Helvetica Neue" w:eastAsia="Times New Roman" w:hAnsi="Helvetica Neue" w:cs="Times New Roman"/>
          <w:color w:val="333333"/>
          <w:sz w:val="20"/>
          <w:szCs w:val="20"/>
        </w:rPr>
        <w:br/>
        <w:t>There is a narrow exception to the falsity requirement: If a private plaintiff sues for a statement that does not focus on a matter of public concern, then the burden falls on the defendant to show that the statement was true; in all other instances, the burden of proving falsity is on the plaintiff. What is a matter of public concern? The courts have not yet given a clear definition, but it's generally considered that most issues covered by the news media would be considered of public concern (please see chapter 4 in the textbook).</w:t>
      </w:r>
    </w:p>
    <w:p w14:paraId="4AA900C1" w14:textId="77777777" w:rsidR="00F27BCE" w:rsidRPr="00F27BCE" w:rsidRDefault="00F27BCE" w:rsidP="00F27BCE">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 defendant was at </w:t>
      </w:r>
      <w:r w:rsidRPr="00F27BCE">
        <w:rPr>
          <w:rFonts w:ascii="Helvetica Neue" w:eastAsia="Times New Roman" w:hAnsi="Helvetica Neue" w:cs="Times New Roman"/>
          <w:i/>
          <w:iCs/>
          <w:color w:val="333333"/>
          <w:sz w:val="20"/>
          <w:szCs w:val="20"/>
        </w:rPr>
        <w:t>fault</w:t>
      </w:r>
      <w:r w:rsidRPr="00F27BCE">
        <w:rPr>
          <w:rFonts w:ascii="Helvetica Neue" w:eastAsia="Times New Roman" w:hAnsi="Helvetica Neue" w:cs="Times New Roman"/>
          <w:color w:val="333333"/>
          <w:sz w:val="20"/>
          <w:szCs w:val="20"/>
        </w:rPr>
        <w:t> in publishing the defamation. In determining fault, the courts will look at whether the plaintiff is a "public official," "public figure" or a "private figure." If the plaintiff is determined to be a public official or a public figure, such as a politician or a movie star, then he or she must show that the publisher or broadcaster acted with actual malice—that is, made the statement knowing it was false or with reckless disregard for whether it was true or false. If the plaintiff is a private figure—a private citizen like you or me—a lower standard applies. He or she must show at least that the person who made the statement was negligent (i.e., failed to exercise reasonable care) in making the statement. In either case, a reporter will not be liable for an inadvertent or innocent error where he or she acted reasonably.</w:t>
      </w:r>
    </w:p>
    <w:p w14:paraId="508EBC49"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Who Is a Public Figure?</w:t>
      </w:r>
    </w:p>
    <w:p w14:paraId="0EDA2400"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61A3C18E" w14:textId="77777777" w:rsidR="00F27BCE" w:rsidRPr="00F27BCE" w:rsidRDefault="00F27BCE" w:rsidP="00F27BCE">
      <w:pPr>
        <w:numPr>
          <w:ilvl w:val="0"/>
          <w:numId w:val="4"/>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all-purpose public figure</w:t>
      </w:r>
    </w:p>
    <w:p w14:paraId="62454F35" w14:textId="77777777" w:rsidR="00F27BCE" w:rsidRPr="00F27BCE" w:rsidRDefault="00F27BCE" w:rsidP="00F27BCE">
      <w:pPr>
        <w:numPr>
          <w:ilvl w:val="0"/>
          <w:numId w:val="4"/>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limited-purpose public figure</w:t>
      </w:r>
    </w:p>
    <w:p w14:paraId="17FC904E" w14:textId="77777777" w:rsidR="00F27BCE" w:rsidRPr="00F27BCE" w:rsidRDefault="00F27BCE" w:rsidP="00F27BCE">
      <w:pPr>
        <w:numPr>
          <w:ilvl w:val="0"/>
          <w:numId w:val="4"/>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public official</w:t>
      </w:r>
    </w:p>
    <w:p w14:paraId="4F38B0F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 xml:space="preserve">The courts have identified three kinds </w:t>
      </w:r>
      <w:proofErr w:type="spellStart"/>
      <w:r w:rsidRPr="00F27BCE">
        <w:rPr>
          <w:rFonts w:ascii="Helvetica Neue" w:hAnsi="Helvetica Neue" w:cs="Times New Roman"/>
          <w:color w:val="333333"/>
          <w:sz w:val="20"/>
          <w:szCs w:val="20"/>
        </w:rPr>
        <w:t>of</w:t>
      </w:r>
      <w:r w:rsidRPr="00F27BCE">
        <w:rPr>
          <w:rFonts w:ascii="Helvetica Neue" w:hAnsi="Helvetica Neue" w:cs="Times New Roman"/>
          <w:b/>
          <w:bCs/>
          <w:i/>
          <w:iCs/>
          <w:color w:val="336666"/>
          <w:spacing w:val="15"/>
          <w:sz w:val="20"/>
          <w:szCs w:val="20"/>
        </w:rPr>
        <w:t>public</w:t>
      </w:r>
      <w:proofErr w:type="spellEnd"/>
      <w:r w:rsidRPr="00F27BCE">
        <w:rPr>
          <w:rFonts w:ascii="Helvetica Neue" w:hAnsi="Helvetica Neue" w:cs="Times New Roman"/>
          <w:b/>
          <w:bCs/>
          <w:i/>
          <w:iCs/>
          <w:color w:val="336666"/>
          <w:spacing w:val="15"/>
          <w:sz w:val="20"/>
          <w:szCs w:val="20"/>
        </w:rPr>
        <w:t xml:space="preserve"> figures</w:t>
      </w:r>
      <w:r w:rsidRPr="00F27BCE">
        <w:rPr>
          <w:rFonts w:ascii="Helvetica Neue" w:hAnsi="Helvetica Neue" w:cs="Times New Roman"/>
          <w:color w:val="333333"/>
          <w:sz w:val="20"/>
          <w:szCs w:val="20"/>
        </w:rPr>
        <w:t>. In theory, these are persons who would be less vulnerable to damages to their reputations than private figures because they have access to the media to rebut accusations. The textbook offers many examples of cases involving these types of public figures.</w:t>
      </w:r>
    </w:p>
    <w:p w14:paraId="4CE9C926"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Public Officials</w:t>
      </w:r>
    </w:p>
    <w:p w14:paraId="3FD6935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b/>
          <w:bCs/>
          <w:i/>
          <w:iCs/>
          <w:color w:val="336666"/>
          <w:spacing w:val="15"/>
          <w:sz w:val="20"/>
          <w:szCs w:val="20"/>
        </w:rPr>
        <w:t xml:space="preserve">Public </w:t>
      </w:r>
      <w:proofErr w:type="spellStart"/>
      <w:r w:rsidRPr="00F27BCE">
        <w:rPr>
          <w:rFonts w:ascii="Helvetica Neue" w:hAnsi="Helvetica Neue" w:cs="Times New Roman"/>
          <w:b/>
          <w:bCs/>
          <w:i/>
          <w:iCs/>
          <w:color w:val="336666"/>
          <w:spacing w:val="15"/>
          <w:sz w:val="20"/>
          <w:szCs w:val="20"/>
        </w:rPr>
        <w:t>officials</w:t>
      </w:r>
      <w:r w:rsidRPr="00F27BCE">
        <w:rPr>
          <w:rFonts w:ascii="Helvetica Neue" w:hAnsi="Helvetica Neue" w:cs="Times New Roman"/>
          <w:color w:val="333333"/>
          <w:sz w:val="20"/>
          <w:szCs w:val="20"/>
        </w:rPr>
        <w:t>are</w:t>
      </w:r>
      <w:proofErr w:type="spellEnd"/>
      <w:r w:rsidRPr="00F27BCE">
        <w:rPr>
          <w:rFonts w:ascii="Helvetica Neue" w:hAnsi="Helvetica Neue" w:cs="Times New Roman"/>
          <w:color w:val="333333"/>
          <w:sz w:val="20"/>
          <w:szCs w:val="20"/>
        </w:rPr>
        <w:t xml:space="preserve"> people who work for the government in a position of authority. They must have substantial control over the conduct of government, and hold a position that invites independent public scrutiny beyond the general public interest in the performance of all government employees. These people will be deemed public figures for purposes of libel only if the libelous statements focus on the plaintiff's official duties, or his or her general fitness to hold office.</w:t>
      </w:r>
    </w:p>
    <w:p w14:paraId="25DF56F6"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All-purpose Public Figures</w:t>
      </w:r>
    </w:p>
    <w:p w14:paraId="0417D37E"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b/>
          <w:bCs/>
          <w:i/>
          <w:iCs/>
          <w:color w:val="336666"/>
          <w:spacing w:val="15"/>
          <w:sz w:val="20"/>
          <w:szCs w:val="20"/>
        </w:rPr>
        <w:t>All-purpose public figures</w:t>
      </w:r>
      <w:r w:rsidRPr="00F27BCE">
        <w:rPr>
          <w:rFonts w:ascii="Helvetica Neue" w:hAnsi="Helvetica Neue" w:cs="Times New Roman"/>
          <w:color w:val="333333"/>
          <w:sz w:val="20"/>
          <w:szCs w:val="20"/>
        </w:rPr>
        <w:t> are people who "occupy positions of such persuasive power and influence that they are deemed public figures for all purposes." These people are usually exposed to constant media attention. The late entertainer Johnny Carson, performer Wayne Newton, and the late columnist William F. Buckley, Jr., have been identified by courts as all-purpose public figures. The late Michael Jackson probably would have fallen in this category. In recent years, celebrity plaintiffs often agree to this designation, even though it makes it much more difficult for them to win their libel suits.</w:t>
      </w:r>
    </w:p>
    <w:p w14:paraId="21193E20"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Limited-purpose Public Figures</w:t>
      </w:r>
    </w:p>
    <w:p w14:paraId="607111B0"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b/>
          <w:bCs/>
          <w:i/>
          <w:iCs/>
          <w:color w:val="336666"/>
          <w:spacing w:val="15"/>
          <w:sz w:val="20"/>
          <w:szCs w:val="20"/>
        </w:rPr>
        <w:t>Limited-purpose public figures</w:t>
      </w:r>
      <w:r w:rsidRPr="00F27BCE">
        <w:rPr>
          <w:rFonts w:ascii="Helvetica Neue" w:hAnsi="Helvetica Neue" w:cs="Times New Roman"/>
          <w:color w:val="333333"/>
          <w:sz w:val="20"/>
          <w:szCs w:val="20"/>
        </w:rPr>
        <w:t> are those otherwise private people who voluntarily inject themselves into a public controversy in order to influence public opinion regarding the resolution of that controversy. For a person to be deemed a limited-purpose public figure, a court must find that</w:t>
      </w:r>
    </w:p>
    <w:p w14:paraId="6CC07263" w14:textId="77777777" w:rsidR="00F27BCE" w:rsidRPr="00F27BCE" w:rsidRDefault="00F27BCE" w:rsidP="00F27BC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there exists a public controversy that has an impact on the people of a community;</w:t>
      </w:r>
    </w:p>
    <w:p w14:paraId="2DF13DEC" w14:textId="77777777" w:rsidR="00F27BCE" w:rsidRPr="00F27BCE" w:rsidRDefault="00F27BCE" w:rsidP="00F27BC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the plaintiff voluntarily placed himself or herself into that controversy as opposed to being swept into the controversy by events or by the media; and</w:t>
      </w:r>
    </w:p>
    <w:p w14:paraId="1AE14740" w14:textId="77777777" w:rsidR="00F27BCE" w:rsidRPr="00F27BCE" w:rsidRDefault="00F27BCE" w:rsidP="00F27BC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the plaintiff is someone who attempts to influence the outcome of the controversy and has some access to the media.</w:t>
      </w:r>
    </w:p>
    <w:p w14:paraId="4F7724C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Some states have developed additional criteria to help determine whether a plaintiff is a limited-purpose public figure or a private person. Washington State, for example, uses five criteria (please see Chapter 5 in the textbook for details).</w:t>
      </w:r>
    </w:p>
    <w:p w14:paraId="28CB1840"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126E11F0" w14:textId="77777777" w:rsidR="00F27BCE" w:rsidRPr="00F27BCE" w:rsidRDefault="00F27BCE" w:rsidP="00F27BCE">
      <w:pPr>
        <w:numPr>
          <w:ilvl w:val="0"/>
          <w:numId w:val="6"/>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private person</w:t>
      </w:r>
    </w:p>
    <w:p w14:paraId="23B2F0FE" w14:textId="77777777" w:rsidR="00F27BCE" w:rsidRPr="00F27BCE" w:rsidRDefault="00F27BCE" w:rsidP="00F27BCE">
      <w:pPr>
        <w:numPr>
          <w:ilvl w:val="0"/>
          <w:numId w:val="6"/>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single-publication rule</w:t>
      </w:r>
    </w:p>
    <w:p w14:paraId="22D3FAB8" w14:textId="77777777" w:rsidR="00F27BCE" w:rsidRPr="00F27BCE" w:rsidRDefault="00F27BCE" w:rsidP="00F27BCE">
      <w:pPr>
        <w:numPr>
          <w:ilvl w:val="0"/>
          <w:numId w:val="6"/>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statute of limitations</w:t>
      </w:r>
    </w:p>
    <w:p w14:paraId="3946326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Businesses can be classified public figures in some situations. A highly regulated company, such as a nursing home, may be deemed a public figure if it were in the news because of public concern about how it treats its residents. Other businesses must do something unusual to achieve public figure status—such as actively participating in a political campaign or leading a movement to change public policy.</w:t>
      </w:r>
    </w:p>
    <w:p w14:paraId="55082674"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Who Is a Private Person?</w:t>
      </w:r>
    </w:p>
    <w:p w14:paraId="34B8213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If the plaintiff does not meet the conditions of any of the categories involving public figures, then he or she is automatically considered a </w:t>
      </w:r>
      <w:r w:rsidRPr="00F27BCE">
        <w:rPr>
          <w:rFonts w:ascii="Helvetica Neue" w:hAnsi="Helvetica Neue" w:cs="Times New Roman"/>
          <w:b/>
          <w:bCs/>
          <w:i/>
          <w:iCs/>
          <w:color w:val="336666"/>
          <w:spacing w:val="15"/>
          <w:sz w:val="20"/>
          <w:szCs w:val="20"/>
        </w:rPr>
        <w:t>private person</w:t>
      </w:r>
      <w:r w:rsidRPr="00F27BCE">
        <w:rPr>
          <w:rFonts w:ascii="Helvetica Neue" w:hAnsi="Helvetica Neue" w:cs="Times New Roman"/>
          <w:color w:val="333333"/>
          <w:sz w:val="20"/>
          <w:szCs w:val="20"/>
        </w:rPr>
        <w:t>. This is an important distinction because a plaintiff who is considered a private person usually does not have to prove actual malice in order to win the libel suit.</w:t>
      </w:r>
    </w:p>
    <w:p w14:paraId="16DECBC4"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Standards of Fault</w:t>
      </w:r>
    </w:p>
    <w:p w14:paraId="7C3BEC0D"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Most states have adopted a negligence standard for libel cases involving plaintiffs who are classified as private persons, although each state provides its own variation on the standard. Washington State has what is called a "reasonable care" standard for private persons, developed in the 1976 case, </w:t>
      </w:r>
      <w:proofErr w:type="spellStart"/>
      <w:r w:rsidRPr="00F27BCE">
        <w:rPr>
          <w:rFonts w:ascii="Helvetica Neue" w:hAnsi="Helvetica Neue" w:cs="Times New Roman"/>
          <w:i/>
          <w:iCs/>
          <w:color w:val="333333"/>
          <w:sz w:val="20"/>
          <w:szCs w:val="20"/>
        </w:rPr>
        <w:t>Taskett</w:t>
      </w:r>
      <w:proofErr w:type="spellEnd"/>
      <w:r w:rsidRPr="00F27BCE">
        <w:rPr>
          <w:rFonts w:ascii="Helvetica Neue" w:hAnsi="Helvetica Neue" w:cs="Times New Roman"/>
          <w:i/>
          <w:iCs/>
          <w:color w:val="333333"/>
          <w:sz w:val="20"/>
          <w:szCs w:val="20"/>
        </w:rPr>
        <w:t xml:space="preserve"> v. King Broadcasting</w:t>
      </w:r>
      <w:r w:rsidRPr="00F27BCE">
        <w:rPr>
          <w:rFonts w:ascii="Helvetica Neue" w:hAnsi="Helvetica Neue" w:cs="Times New Roman"/>
          <w:color w:val="333333"/>
          <w:sz w:val="20"/>
          <w:szCs w:val="20"/>
        </w:rPr>
        <w:t>.</w:t>
      </w:r>
      <w:r w:rsidRPr="00F27BCE">
        <w:rPr>
          <w:rFonts w:ascii="Helvetica Neue" w:hAnsi="Helvetica Neue" w:cs="Times New Roman"/>
          <w:color w:val="333333"/>
          <w:sz w:val="15"/>
          <w:szCs w:val="15"/>
          <w:vertAlign w:val="superscript"/>
        </w:rPr>
        <w:t>5</w:t>
      </w:r>
      <w:r w:rsidRPr="00F27BCE">
        <w:rPr>
          <w:rFonts w:ascii="Helvetica Neue" w:hAnsi="Helvetica Neue" w:cs="Times New Roman"/>
          <w:color w:val="333333"/>
          <w:sz w:val="20"/>
          <w:szCs w:val="20"/>
        </w:rPr>
        <w:t> In other words, did the reporter fail to exercise reasonable care under the circumstances in concluding that the information was accurate? Did she or he check facts fully and confirm information from second or third sources?</w:t>
      </w:r>
    </w:p>
    <w:p w14:paraId="21DBA45D" w14:textId="77777777" w:rsidR="00F27BCE" w:rsidRPr="00F27BCE" w:rsidRDefault="00F27BCE" w:rsidP="00F27BCE">
      <w:pPr>
        <w:shd w:val="clear" w:color="auto" w:fill="F3F3E9"/>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6F226956" wp14:editId="16300740">
                <wp:extent cx="952500" cy="546100"/>
                <wp:effectExtent l="0" t="0" r="0" b="0"/>
                <wp:docPr id="3" name="Rectangle 3"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9D48E" id="Rectangle_x0020_3"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CQ&#10;PZHYwwIAANA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w:t>
      </w:r>
    </w:p>
    <w:p w14:paraId="023D3E29"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5</w:t>
      </w:r>
      <w:r w:rsidRPr="00F27BCE">
        <w:rPr>
          <w:rFonts w:ascii="Helvetica Neue" w:hAnsi="Helvetica Neue" w:cs="Times New Roman"/>
          <w:i/>
          <w:iCs/>
          <w:color w:val="333333"/>
          <w:sz w:val="19"/>
          <w:szCs w:val="19"/>
        </w:rPr>
        <w:t>Taskett v. King Broadcasting</w:t>
      </w:r>
      <w:r w:rsidRPr="00F27BCE">
        <w:rPr>
          <w:rFonts w:ascii="Helvetica Neue" w:hAnsi="Helvetica Neue" w:cs="Times New Roman"/>
          <w:color w:val="333333"/>
          <w:sz w:val="19"/>
          <w:szCs w:val="19"/>
        </w:rPr>
        <w:t>, 546 P.2d 81 (1976).</w:t>
      </w:r>
    </w:p>
    <w:p w14:paraId="02864B1E"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6</w:t>
      </w:r>
      <w:r w:rsidRPr="00F27BCE">
        <w:rPr>
          <w:rFonts w:ascii="Helvetica Neue" w:hAnsi="Helvetica Neue" w:cs="Times New Roman"/>
          <w:i/>
          <w:iCs/>
          <w:color w:val="333333"/>
          <w:sz w:val="19"/>
          <w:szCs w:val="19"/>
        </w:rPr>
        <w:t>Gertz v. Robert Welch</w:t>
      </w:r>
      <w:r w:rsidRPr="00F27BCE">
        <w:rPr>
          <w:rFonts w:ascii="Helvetica Neue" w:hAnsi="Helvetica Neue" w:cs="Times New Roman"/>
          <w:color w:val="333333"/>
          <w:sz w:val="19"/>
          <w:szCs w:val="19"/>
        </w:rPr>
        <w:t>, 418 U.S. 323, 345 (1974).</w:t>
      </w:r>
    </w:p>
    <w:p w14:paraId="74FC756B"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7</w:t>
      </w:r>
      <w:r w:rsidRPr="00F27BCE">
        <w:rPr>
          <w:rFonts w:ascii="Helvetica Neue" w:hAnsi="Helvetica Neue" w:cs="Times New Roman"/>
          <w:i/>
          <w:iCs/>
          <w:color w:val="333333"/>
          <w:sz w:val="19"/>
          <w:szCs w:val="19"/>
        </w:rPr>
        <w:t>Garrison v. Louisiana</w:t>
      </w:r>
      <w:r w:rsidRPr="00F27BCE">
        <w:rPr>
          <w:rFonts w:ascii="Helvetica Neue" w:hAnsi="Helvetica Neue" w:cs="Times New Roman"/>
          <w:color w:val="333333"/>
          <w:sz w:val="19"/>
          <w:szCs w:val="19"/>
        </w:rPr>
        <w:t>, 379 U.S. 64, 74 (1964).</w:t>
      </w:r>
    </w:p>
    <w:p w14:paraId="14319191"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8</w:t>
      </w:r>
      <w:r w:rsidRPr="00F27BCE">
        <w:rPr>
          <w:rFonts w:ascii="Helvetica Neue" w:hAnsi="Helvetica Neue" w:cs="Times New Roman"/>
          <w:i/>
          <w:iCs/>
          <w:color w:val="333333"/>
          <w:sz w:val="19"/>
          <w:szCs w:val="19"/>
        </w:rPr>
        <w:t xml:space="preserve">St. </w:t>
      </w:r>
      <w:proofErr w:type="spellStart"/>
      <w:r w:rsidRPr="00F27BCE">
        <w:rPr>
          <w:rFonts w:ascii="Helvetica Neue" w:hAnsi="Helvetica Neue" w:cs="Times New Roman"/>
          <w:i/>
          <w:iCs/>
          <w:color w:val="333333"/>
          <w:sz w:val="19"/>
          <w:szCs w:val="19"/>
        </w:rPr>
        <w:t>Amant</w:t>
      </w:r>
      <w:proofErr w:type="spellEnd"/>
      <w:r w:rsidRPr="00F27BCE">
        <w:rPr>
          <w:rFonts w:ascii="Helvetica Neue" w:hAnsi="Helvetica Neue" w:cs="Times New Roman"/>
          <w:i/>
          <w:iCs/>
          <w:color w:val="333333"/>
          <w:sz w:val="19"/>
          <w:szCs w:val="19"/>
        </w:rPr>
        <w:t xml:space="preserve"> v. Thompson</w:t>
      </w:r>
      <w:r w:rsidRPr="00F27BCE">
        <w:rPr>
          <w:rFonts w:ascii="Helvetica Neue" w:hAnsi="Helvetica Neue" w:cs="Times New Roman"/>
          <w:color w:val="333333"/>
          <w:sz w:val="19"/>
          <w:szCs w:val="19"/>
        </w:rPr>
        <w:t>, 390 U.S. 727, 731 (1968).</w:t>
      </w:r>
    </w:p>
    <w:p w14:paraId="4CAA11B6"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On the other hand, public figures--be they public officials, all-purpose public figures, or limited-purpose public figures--have the much more demanding "actual malice" standard. They must show that the libelous statement was published with knowledge of its falsity or with reckless disregard for whether the statement was true or false. As the Supreme Court observed in </w:t>
      </w:r>
      <w:proofErr w:type="spellStart"/>
      <w:r w:rsidRPr="00F27BCE">
        <w:rPr>
          <w:rFonts w:ascii="Helvetica Neue" w:hAnsi="Helvetica Neue" w:cs="Times New Roman"/>
          <w:i/>
          <w:iCs/>
          <w:color w:val="333333"/>
          <w:sz w:val="20"/>
          <w:szCs w:val="20"/>
        </w:rPr>
        <w:t>Gertz</w:t>
      </w:r>
      <w:proofErr w:type="spellEnd"/>
      <w:r w:rsidRPr="00F27BCE">
        <w:rPr>
          <w:rFonts w:ascii="Helvetica Neue" w:hAnsi="Helvetica Neue" w:cs="Times New Roman"/>
          <w:i/>
          <w:iCs/>
          <w:color w:val="333333"/>
          <w:sz w:val="20"/>
          <w:szCs w:val="20"/>
        </w:rPr>
        <w:t xml:space="preserve"> v. Robert Welch</w:t>
      </w:r>
      <w:r w:rsidRPr="00F27BCE">
        <w:rPr>
          <w:rFonts w:ascii="Helvetica Neue" w:hAnsi="Helvetica Neue" w:cs="Times New Roman"/>
          <w:color w:val="333333"/>
          <w:sz w:val="20"/>
          <w:szCs w:val="20"/>
        </w:rPr>
        <w:t>, "there is no constitutional value in false statements of fact. Neither the intentional lie nor the careless error advances society's interest in 'uninhibited, robust, and wide-open' debate on public issues."</w:t>
      </w:r>
      <w:r w:rsidRPr="00F27BCE">
        <w:rPr>
          <w:rFonts w:ascii="Helvetica Neue" w:hAnsi="Helvetica Neue" w:cs="Times New Roman"/>
          <w:color w:val="333333"/>
          <w:sz w:val="15"/>
          <w:szCs w:val="15"/>
          <w:vertAlign w:val="superscript"/>
        </w:rPr>
        <w:t>6</w:t>
      </w:r>
    </w:p>
    <w:p w14:paraId="33764923"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Clearly, if you know a story is false but you publish it anyway, you can expect to run afoul of the libel laws. Moreover, under the "reckless disregard" component of the actual malice test, you may be liable if you had "a high degree of awareness of the probable falsity of the material,"</w:t>
      </w:r>
      <w:r w:rsidRPr="00F27BCE">
        <w:rPr>
          <w:rFonts w:ascii="Helvetica Neue" w:hAnsi="Helvetica Neue" w:cs="Times New Roman"/>
          <w:color w:val="333333"/>
          <w:sz w:val="15"/>
          <w:szCs w:val="15"/>
          <w:vertAlign w:val="superscript"/>
        </w:rPr>
        <w:t>7</w:t>
      </w:r>
      <w:r w:rsidRPr="00F27BCE">
        <w:rPr>
          <w:rFonts w:ascii="Helvetica Neue" w:hAnsi="Helvetica Neue" w:cs="Times New Roman"/>
          <w:color w:val="333333"/>
          <w:sz w:val="20"/>
          <w:szCs w:val="20"/>
        </w:rPr>
        <w:t>or if you "entertained serious doubts about the truth of the material."</w:t>
      </w:r>
      <w:r w:rsidRPr="00F27BCE">
        <w:rPr>
          <w:rFonts w:ascii="Helvetica Neue" w:hAnsi="Helvetica Neue" w:cs="Times New Roman"/>
          <w:color w:val="333333"/>
          <w:sz w:val="15"/>
          <w:szCs w:val="15"/>
          <w:vertAlign w:val="superscript"/>
        </w:rPr>
        <w:t>8</w:t>
      </w:r>
    </w:p>
    <w:p w14:paraId="5BE08B4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Courts tend to consider three factors in determining whether a journalist has acted with reckless disregard for the truth:</w:t>
      </w:r>
    </w:p>
    <w:p w14:paraId="504BC1D0" w14:textId="77777777" w:rsidR="00F27BCE" w:rsidRPr="00F27BCE" w:rsidRDefault="00F27BCE" w:rsidP="00F27BCE">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whether there was time to investigate the story or whether the material had to be published quickly,</w:t>
      </w:r>
    </w:p>
    <w:p w14:paraId="05572A0C" w14:textId="77777777" w:rsidR="00F27BCE" w:rsidRPr="00F27BCE" w:rsidRDefault="00F27BCE" w:rsidP="00F27BCE">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whether the source of the information appeared to be reliable and trustworthy, and</w:t>
      </w:r>
    </w:p>
    <w:p w14:paraId="7BF4CDE5" w14:textId="77777777" w:rsidR="00F27BCE" w:rsidRPr="00F27BCE" w:rsidRDefault="00F27BCE" w:rsidP="00F27BCE">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whether the story itself sounded probable or far-fetched.</w:t>
      </w:r>
    </w:p>
    <w:p w14:paraId="798BCB9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Clearly, an urgent news story may not allow a reporter as much time as a lengthy investigative piece. An anonymous source often is not considered reliable unless corroborated by named sources.</w:t>
      </w:r>
    </w:p>
    <w:p w14:paraId="030E545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general, plaintiffs must prove actual malice with "clear and convincing" evidence, not the normal "preponderance of the evidence," which is the standard for other civil cases. "Clear and convincing" means that there can be little or no dispute about the evidence. Chapter 5 in the textbook provides lots of examples of how the courts have applied the actual-malice standard in cases involving public officials and public figures.</w:t>
      </w:r>
    </w:p>
    <w:p w14:paraId="57C7855F"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Summary Judgment</w:t>
      </w:r>
    </w:p>
    <w:p w14:paraId="1C54649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As we have discussed, the plaintiff usually has the responsibility to prove all of the elements of fault. If the plaintiff clearly isn't able to meet the burden of proof after presenting his or her initial written allegations, then the media defendant can ask the judge for a summary judgment, which ends the lawsuit without a trial. Courts, on average, grant about 75 percent of media requests for summary judgments.</w:t>
      </w:r>
    </w:p>
    <w:p w14:paraId="6CA37527"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Statutes of Limitations and Other Jurisdictional Issues</w:t>
      </w:r>
    </w:p>
    <w:p w14:paraId="55D24EE1"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 person has to decide fairly quickly whether to file a libel suit. Each state has a </w:t>
      </w:r>
      <w:r w:rsidRPr="00F27BCE">
        <w:rPr>
          <w:rFonts w:ascii="Helvetica Neue" w:hAnsi="Helvetica Neue" w:cs="Times New Roman"/>
          <w:b/>
          <w:bCs/>
          <w:i/>
          <w:iCs/>
          <w:color w:val="336666"/>
          <w:spacing w:val="15"/>
          <w:sz w:val="20"/>
          <w:szCs w:val="20"/>
        </w:rPr>
        <w:t>statute of limitations</w:t>
      </w:r>
      <w:r w:rsidRPr="00F27BCE">
        <w:rPr>
          <w:rFonts w:ascii="Helvetica Neue" w:hAnsi="Helvetica Neue" w:cs="Times New Roman"/>
          <w:color w:val="333333"/>
          <w:sz w:val="20"/>
          <w:szCs w:val="20"/>
        </w:rPr>
        <w:t>, which establishes the length of time a person can take to file a libel lawsuit after the defamatory statement has been published in that state. The length of time ranges from one to three years. In Washington State, it is two years (see the map in chapter 6 of the textbook for other states' statutes of limitations). In other words, a person has two years to file a libel suit in Washington State after the defamatory comments have been communicated there.</w:t>
      </w:r>
    </w:p>
    <w:p w14:paraId="0028F55E"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When does the statute of limitations start? For newspapers, it's the date of publication; for television and radio, it's the day the program is telecast or broadcast. For magazines, it varies depending on the state, but most jurisdictions are now using the </w:t>
      </w:r>
      <w:r w:rsidRPr="00F27BCE">
        <w:rPr>
          <w:rFonts w:ascii="Helvetica Neue" w:hAnsi="Helvetica Neue" w:cs="Times New Roman"/>
          <w:b/>
          <w:bCs/>
          <w:i/>
          <w:iCs/>
          <w:color w:val="336666"/>
          <w:spacing w:val="15"/>
          <w:sz w:val="20"/>
          <w:szCs w:val="20"/>
        </w:rPr>
        <w:t>single-publication rule</w:t>
      </w:r>
      <w:r w:rsidRPr="00F27BCE">
        <w:rPr>
          <w:rFonts w:ascii="Helvetica Neue" w:hAnsi="Helvetica Neue" w:cs="Times New Roman"/>
          <w:color w:val="333333"/>
          <w:sz w:val="20"/>
          <w:szCs w:val="20"/>
        </w:rPr>
        <w:t>, which states that the entire edition of the magazine should be considered a single publication; consequently, the statute of limitations starts the day the magazine is distributed to a substantial portion of the public. For the Internet, courts have applied the single-publication rule, which means the clock begins to run when the material is posted on the Web. (Other jurisdictional issues involving the Internet are still being argued in the courts.) Rebroadcasting defamatory material on radio or television is generally considered a new publication because it is intended to reach a new audience.</w:t>
      </w:r>
    </w:p>
    <w:p w14:paraId="3E59D2A4"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Is it possible for someone who missed the statute of limitations in one state to file a libel lawsuit in another state that has a longer statute of limitations? Yes, as long as the defamatory material also circulated in the other state, the U.S. Supreme Court ruled in two 1984 decisions.</w:t>
      </w:r>
    </w:p>
    <w:p w14:paraId="16F2BFF7"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Libel Defenses</w:t>
      </w:r>
    </w:p>
    <w:p w14:paraId="79BB152F"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19289D98"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absolute privilege</w:t>
      </w:r>
    </w:p>
    <w:p w14:paraId="46328AE3"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actual damages</w:t>
      </w:r>
    </w:p>
    <w:p w14:paraId="1C0708EC"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fair comment</w:t>
      </w:r>
    </w:p>
    <w:p w14:paraId="54EE1322"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proofErr w:type="spellStart"/>
      <w:r w:rsidRPr="00F27BCE">
        <w:rPr>
          <w:rFonts w:ascii="Helvetica Neue" w:eastAsia="Times New Roman" w:hAnsi="Helvetica Neue" w:cs="Times New Roman"/>
          <w:i/>
          <w:iCs/>
          <w:color w:val="333333"/>
          <w:sz w:val="19"/>
          <w:szCs w:val="19"/>
        </w:rPr>
        <w:t>Ollman</w:t>
      </w:r>
      <w:proofErr w:type="spellEnd"/>
      <w:r w:rsidRPr="00F27BCE">
        <w:rPr>
          <w:rFonts w:ascii="Helvetica Neue" w:eastAsia="Times New Roman" w:hAnsi="Helvetica Neue" w:cs="Times New Roman"/>
          <w:color w:val="333333"/>
          <w:sz w:val="19"/>
          <w:szCs w:val="19"/>
        </w:rPr>
        <w:t> test</w:t>
      </w:r>
    </w:p>
    <w:p w14:paraId="4C60F18B"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opinion</w:t>
      </w:r>
    </w:p>
    <w:p w14:paraId="3E1F3471"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punitive damages</w:t>
      </w:r>
    </w:p>
    <w:p w14:paraId="4E2BAFD0"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qualified privilege</w:t>
      </w:r>
    </w:p>
    <w:p w14:paraId="7D049374"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retraction statute</w:t>
      </w:r>
    </w:p>
    <w:p w14:paraId="3399C1A0"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rhetorical hyperbole</w:t>
      </w:r>
    </w:p>
    <w:p w14:paraId="2CA5F3F6" w14:textId="77777777" w:rsidR="00F27BCE" w:rsidRPr="00F27BCE" w:rsidRDefault="00F27BCE" w:rsidP="00F27BCE">
      <w:pPr>
        <w:numPr>
          <w:ilvl w:val="0"/>
          <w:numId w:val="8"/>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truth</w:t>
      </w:r>
    </w:p>
    <w:p w14:paraId="758D003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Even where a plaintiff has met each of the five elements of libel, he or she will not win the libel suit if the defendant can show that the libelous statement was covered by one of the five common-law libel defenses: </w:t>
      </w:r>
      <w:r w:rsidRPr="00F27BCE">
        <w:rPr>
          <w:rFonts w:ascii="Helvetica Neue" w:hAnsi="Helvetica Neue" w:cs="Times New Roman"/>
          <w:i/>
          <w:iCs/>
          <w:color w:val="333333"/>
          <w:sz w:val="20"/>
          <w:szCs w:val="20"/>
        </w:rPr>
        <w:t>truth</w:t>
      </w:r>
      <w:r w:rsidRPr="00F27BCE">
        <w:rPr>
          <w:rFonts w:ascii="Helvetica Neue" w:hAnsi="Helvetica Neue" w:cs="Times New Roman"/>
          <w:color w:val="333333"/>
          <w:sz w:val="20"/>
          <w:szCs w:val="20"/>
        </w:rPr>
        <w:t>, </w:t>
      </w:r>
      <w:r w:rsidRPr="00F27BCE">
        <w:rPr>
          <w:rFonts w:ascii="Helvetica Neue" w:hAnsi="Helvetica Neue" w:cs="Times New Roman"/>
          <w:i/>
          <w:iCs/>
          <w:color w:val="333333"/>
          <w:sz w:val="20"/>
          <w:szCs w:val="20"/>
        </w:rPr>
        <w:t>privilege</w:t>
      </w:r>
      <w:r w:rsidRPr="00F27BCE">
        <w:rPr>
          <w:rFonts w:ascii="Helvetica Neue" w:hAnsi="Helvetica Neue" w:cs="Times New Roman"/>
          <w:color w:val="333333"/>
          <w:sz w:val="20"/>
          <w:szCs w:val="20"/>
        </w:rPr>
        <w:t>, </w:t>
      </w:r>
      <w:r w:rsidRPr="00F27BCE">
        <w:rPr>
          <w:rFonts w:ascii="Helvetica Neue" w:hAnsi="Helvetica Neue" w:cs="Times New Roman"/>
          <w:i/>
          <w:iCs/>
          <w:color w:val="333333"/>
          <w:sz w:val="20"/>
          <w:szCs w:val="20"/>
        </w:rPr>
        <w:t>opinion</w:t>
      </w:r>
      <w:r w:rsidRPr="00F27BCE">
        <w:rPr>
          <w:rFonts w:ascii="Helvetica Neue" w:hAnsi="Helvetica Neue" w:cs="Times New Roman"/>
          <w:color w:val="333333"/>
          <w:sz w:val="20"/>
          <w:szCs w:val="20"/>
        </w:rPr>
        <w:t>, </w:t>
      </w:r>
      <w:r w:rsidRPr="00F27BCE">
        <w:rPr>
          <w:rFonts w:ascii="Helvetica Neue" w:hAnsi="Helvetica Neue" w:cs="Times New Roman"/>
          <w:i/>
          <w:iCs/>
          <w:color w:val="333333"/>
          <w:sz w:val="20"/>
          <w:szCs w:val="20"/>
        </w:rPr>
        <w:t>consent</w:t>
      </w:r>
      <w:r w:rsidRPr="00F27BCE">
        <w:rPr>
          <w:rFonts w:ascii="Helvetica Neue" w:hAnsi="Helvetica Neue" w:cs="Times New Roman"/>
          <w:color w:val="333333"/>
          <w:sz w:val="20"/>
          <w:szCs w:val="20"/>
        </w:rPr>
        <w:t>, and </w:t>
      </w:r>
      <w:r w:rsidRPr="00F27BCE">
        <w:rPr>
          <w:rFonts w:ascii="Helvetica Neue" w:hAnsi="Helvetica Neue" w:cs="Times New Roman"/>
          <w:i/>
          <w:iCs/>
          <w:color w:val="333333"/>
          <w:sz w:val="20"/>
          <w:szCs w:val="20"/>
        </w:rPr>
        <w:t>right of reply.</w:t>
      </w:r>
    </w:p>
    <w:p w14:paraId="3D4EA56F"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Truth</w:t>
      </w:r>
    </w:p>
    <w:p w14:paraId="0D2D709D"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You probably have heard the maxim, "Truth is a defense to libel." It is still true, although the law has changed in past years to the point where </w:t>
      </w:r>
      <w:proofErr w:type="spellStart"/>
      <w:r w:rsidRPr="00F27BCE">
        <w:rPr>
          <w:rFonts w:ascii="Helvetica Neue" w:hAnsi="Helvetica Neue" w:cs="Times New Roman"/>
          <w:b/>
          <w:bCs/>
          <w:i/>
          <w:iCs/>
          <w:color w:val="336666"/>
          <w:spacing w:val="15"/>
          <w:sz w:val="20"/>
          <w:szCs w:val="20"/>
        </w:rPr>
        <w:t>truth</w:t>
      </w:r>
      <w:r w:rsidRPr="00F27BCE">
        <w:rPr>
          <w:rFonts w:ascii="Helvetica Neue" w:hAnsi="Helvetica Neue" w:cs="Times New Roman"/>
          <w:color w:val="333333"/>
          <w:sz w:val="20"/>
          <w:szCs w:val="20"/>
        </w:rPr>
        <w:t>is</w:t>
      </w:r>
      <w:proofErr w:type="spellEnd"/>
      <w:r w:rsidRPr="00F27BCE">
        <w:rPr>
          <w:rFonts w:ascii="Helvetica Neue" w:hAnsi="Helvetica Neue" w:cs="Times New Roman"/>
          <w:color w:val="333333"/>
          <w:sz w:val="20"/>
          <w:szCs w:val="20"/>
        </w:rPr>
        <w:t xml:space="preserve"> rarely a defense so much as falsity is an element of the </w:t>
      </w:r>
      <w:r w:rsidRPr="00F27BCE">
        <w:rPr>
          <w:rFonts w:ascii="Helvetica Neue" w:hAnsi="Helvetica Neue" w:cs="Times New Roman"/>
          <w:i/>
          <w:iCs/>
          <w:color w:val="333333"/>
          <w:sz w:val="20"/>
          <w:szCs w:val="20"/>
        </w:rPr>
        <w:t>plaintiff's</w:t>
      </w:r>
      <w:r w:rsidRPr="00F27BCE">
        <w:rPr>
          <w:rFonts w:ascii="Helvetica Neue" w:hAnsi="Helvetica Neue" w:cs="Times New Roman"/>
          <w:color w:val="333333"/>
          <w:sz w:val="20"/>
          <w:szCs w:val="20"/>
        </w:rPr>
        <w:t> case. In other words, the plaintiff must prove that a statement is false. (Only where a private plaintiff sues over a communication involving a statement of private concern does the law place the burden of proof on the defendant to show that the statement was true.)</w:t>
      </w:r>
    </w:p>
    <w:p w14:paraId="2345EFFC"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Privilege</w:t>
      </w:r>
    </w:p>
    <w:p w14:paraId="4D144BD2"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Libelous statements made in certain settings are privileged and cannot be the basis for a successful libel suit. For example, anyone speaking before an official legislative, executive, or judicial forum enjoys </w:t>
      </w:r>
      <w:r w:rsidRPr="00F27BCE">
        <w:rPr>
          <w:rFonts w:ascii="Helvetica Neue" w:hAnsi="Helvetica Neue" w:cs="Times New Roman"/>
          <w:b/>
          <w:bCs/>
          <w:i/>
          <w:iCs/>
          <w:color w:val="336666"/>
          <w:spacing w:val="15"/>
          <w:sz w:val="20"/>
          <w:szCs w:val="20"/>
        </w:rPr>
        <w:t>absolute privilege</w:t>
      </w:r>
      <w:r w:rsidRPr="00F27BCE">
        <w:rPr>
          <w:rFonts w:ascii="Helvetica Neue" w:hAnsi="Helvetica Neue" w:cs="Times New Roman"/>
          <w:color w:val="333333"/>
          <w:sz w:val="20"/>
          <w:szCs w:val="20"/>
        </w:rPr>
        <w:t> and cannot be sued for libel. These forums include congressional proceedings, state legislative hearings, city council meetings, courtrooms, and the like. However, communications made by legislators, government officials, and others outside of their official duties are not privileged.</w:t>
      </w:r>
    </w:p>
    <w:p w14:paraId="1EAD96C0" w14:textId="77777777" w:rsidR="00F27BCE" w:rsidRPr="00F27BCE" w:rsidRDefault="00F27BCE" w:rsidP="00F27BCE">
      <w:pPr>
        <w:shd w:val="clear" w:color="auto" w:fill="F3F3E9"/>
        <w:spacing w:line="278" w:lineRule="atLeast"/>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 </w:t>
      </w:r>
    </w:p>
    <w:p w14:paraId="047D06F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 </w:t>
      </w:r>
      <w:r w:rsidRPr="00F27BCE">
        <w:rPr>
          <w:rFonts w:ascii="Helvetica Neue" w:hAnsi="Helvetica Neue" w:cs="Times New Roman"/>
          <w:b/>
          <w:bCs/>
          <w:i/>
          <w:iCs/>
          <w:color w:val="336666"/>
          <w:spacing w:val="15"/>
          <w:sz w:val="20"/>
          <w:szCs w:val="20"/>
        </w:rPr>
        <w:t>qualified privilege</w:t>
      </w:r>
      <w:r w:rsidRPr="00F27BCE">
        <w:rPr>
          <w:rFonts w:ascii="Helvetica Neue" w:hAnsi="Helvetica Neue" w:cs="Times New Roman"/>
          <w:color w:val="333333"/>
          <w:sz w:val="20"/>
          <w:szCs w:val="20"/>
        </w:rPr>
        <w:t> protects journalists who republish libelous statements made in privileged government forums as well as in official reports. This qualified privilege varies according to state law but in general applies to news coverage of "a report of any official proceeding or any meeting open to the public which deals with matters of public concern," so long as the coverage is "accurate and complete, or a fair abridgment of what has occurred," according to the </w:t>
      </w:r>
      <w:r w:rsidRPr="00F27BCE">
        <w:rPr>
          <w:rFonts w:ascii="Helvetica Neue" w:hAnsi="Helvetica Neue" w:cs="Times New Roman"/>
          <w:i/>
          <w:iCs/>
          <w:color w:val="333333"/>
          <w:sz w:val="20"/>
          <w:szCs w:val="20"/>
        </w:rPr>
        <w:t>Restatement of Torts</w:t>
      </w:r>
      <w:r w:rsidRPr="00F27BCE">
        <w:rPr>
          <w:rFonts w:ascii="Helvetica Neue" w:hAnsi="Helvetica Neue" w:cs="Times New Roman"/>
          <w:color w:val="333333"/>
          <w:sz w:val="20"/>
          <w:szCs w:val="20"/>
        </w:rPr>
        <w:t>. The privilege is lost if the coverage is not fair (presenting balanced coverage of both charges made and the defendant's response to those charges), accurate (reflecting honestly what was said in the report or at the proceeding), and objective. Moreover, the statements must be identified as having been made in an official proceeding, document, or record. Clearly, journalists should not attempt to summarize complicated proceedings if the summary makes the report inaccurate.</w:t>
      </w:r>
    </w:p>
    <w:p w14:paraId="4B80E29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Chapter 6 in the textbook has lots of examples of where journalists successfully have successfully used the qualified-privilege defense.</w:t>
      </w:r>
    </w:p>
    <w:p w14:paraId="2A815874"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Opinion</w:t>
      </w:r>
    </w:p>
    <w:p w14:paraId="3F2B2A50" w14:textId="77777777" w:rsidR="00F27BCE" w:rsidRPr="00F27BCE" w:rsidRDefault="00F27BCE" w:rsidP="00F27BCE">
      <w:pPr>
        <w:shd w:val="clear" w:color="auto" w:fill="F3F3E9"/>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4B92D13B" wp14:editId="5A719A00">
                <wp:extent cx="952500" cy="546100"/>
                <wp:effectExtent l="0" t="0" r="0" b="0"/>
                <wp:docPr id="2" name="Rectangle 2"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3DEE8" id="Rectangle_x0020_2"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Be&#10;IEsJwwIAANA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w:t>
      </w:r>
    </w:p>
    <w:p w14:paraId="76032689"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9</w:t>
      </w:r>
      <w:r w:rsidRPr="00F27BCE">
        <w:rPr>
          <w:rFonts w:ascii="Helvetica Neue" w:hAnsi="Helvetica Neue" w:cs="Times New Roman"/>
          <w:i/>
          <w:iCs/>
          <w:color w:val="333333"/>
          <w:sz w:val="19"/>
          <w:szCs w:val="19"/>
        </w:rPr>
        <w:t>Old Dominion Branch No. 496, Nat'l Assn. of Letter Carriers v. Austin</w:t>
      </w:r>
      <w:r w:rsidRPr="00F27BCE">
        <w:rPr>
          <w:rFonts w:ascii="Helvetica Neue" w:hAnsi="Helvetica Neue" w:cs="Times New Roman"/>
          <w:color w:val="333333"/>
          <w:sz w:val="19"/>
          <w:szCs w:val="19"/>
        </w:rPr>
        <w:t xml:space="preserve">, 94 </w:t>
      </w:r>
      <w:proofErr w:type="spellStart"/>
      <w:r w:rsidRPr="00F27BCE">
        <w:rPr>
          <w:rFonts w:ascii="Helvetica Neue" w:hAnsi="Helvetica Neue" w:cs="Times New Roman"/>
          <w:color w:val="333333"/>
          <w:sz w:val="19"/>
          <w:szCs w:val="19"/>
        </w:rPr>
        <w:t>S.Ct</w:t>
      </w:r>
      <w:proofErr w:type="spellEnd"/>
      <w:r w:rsidRPr="00F27BCE">
        <w:rPr>
          <w:rFonts w:ascii="Helvetica Neue" w:hAnsi="Helvetica Neue" w:cs="Times New Roman"/>
          <w:color w:val="333333"/>
          <w:sz w:val="19"/>
          <w:szCs w:val="19"/>
        </w:rPr>
        <w:t>. 2770 (1974).</w:t>
      </w:r>
    </w:p>
    <w:p w14:paraId="71EA500D"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10</w:t>
      </w:r>
      <w:r w:rsidRPr="00F27BCE">
        <w:rPr>
          <w:rFonts w:ascii="Helvetica Neue" w:hAnsi="Helvetica Neue" w:cs="Times New Roman"/>
          <w:i/>
          <w:iCs/>
          <w:color w:val="333333"/>
          <w:sz w:val="19"/>
          <w:szCs w:val="19"/>
        </w:rPr>
        <w:t>Milkovich v. Lorain Journal</w:t>
      </w:r>
      <w:r w:rsidRPr="00F27BCE">
        <w:rPr>
          <w:rFonts w:ascii="Helvetica Neue" w:hAnsi="Helvetica Neue" w:cs="Times New Roman"/>
          <w:color w:val="333333"/>
          <w:sz w:val="19"/>
          <w:szCs w:val="19"/>
        </w:rPr>
        <w:t xml:space="preserve">, 110 </w:t>
      </w:r>
      <w:proofErr w:type="spellStart"/>
      <w:r w:rsidRPr="00F27BCE">
        <w:rPr>
          <w:rFonts w:ascii="Helvetica Neue" w:hAnsi="Helvetica Neue" w:cs="Times New Roman"/>
          <w:color w:val="333333"/>
          <w:sz w:val="19"/>
          <w:szCs w:val="19"/>
        </w:rPr>
        <w:t>S.Ct</w:t>
      </w:r>
      <w:proofErr w:type="spellEnd"/>
      <w:r w:rsidRPr="00F27BCE">
        <w:rPr>
          <w:rFonts w:ascii="Helvetica Neue" w:hAnsi="Helvetica Neue" w:cs="Times New Roman"/>
          <w:color w:val="333333"/>
          <w:sz w:val="19"/>
          <w:szCs w:val="19"/>
        </w:rPr>
        <w:t>. 2695 (1991).</w:t>
      </w:r>
    </w:p>
    <w:p w14:paraId="450DED58"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i/>
          <w:iCs/>
          <w:color w:val="333333"/>
          <w:sz w:val="14"/>
          <w:szCs w:val="14"/>
          <w:vertAlign w:val="superscript"/>
        </w:rPr>
        <w:t>11</w:t>
      </w:r>
      <w:r w:rsidRPr="00F27BCE">
        <w:rPr>
          <w:rFonts w:ascii="Helvetica Neue" w:hAnsi="Helvetica Neue" w:cs="Times New Roman"/>
          <w:i/>
          <w:iCs/>
          <w:color w:val="333333"/>
          <w:sz w:val="19"/>
          <w:szCs w:val="19"/>
        </w:rPr>
        <w:t>Ollman v. Evans</w:t>
      </w:r>
      <w:r w:rsidRPr="00F27BCE">
        <w:rPr>
          <w:rFonts w:ascii="Helvetica Neue" w:hAnsi="Helvetica Neue" w:cs="Times New Roman"/>
          <w:color w:val="333333"/>
          <w:sz w:val="19"/>
          <w:szCs w:val="19"/>
        </w:rPr>
        <w:t>, 750 F.2d 970 (D.C. Cir. 1984).</w:t>
      </w:r>
    </w:p>
    <w:p w14:paraId="4257351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Only false statements of fact can be grounds for libel; statements of </w:t>
      </w:r>
      <w:r w:rsidRPr="00F27BCE">
        <w:rPr>
          <w:rFonts w:ascii="Helvetica Neue" w:hAnsi="Helvetica Neue" w:cs="Times New Roman"/>
          <w:b/>
          <w:bCs/>
          <w:i/>
          <w:iCs/>
          <w:color w:val="336666"/>
          <w:spacing w:val="15"/>
          <w:sz w:val="20"/>
          <w:szCs w:val="20"/>
        </w:rPr>
        <w:t>opinion</w:t>
      </w:r>
      <w:r w:rsidRPr="00F27BCE">
        <w:rPr>
          <w:rFonts w:ascii="Helvetica Neue" w:hAnsi="Helvetica Neue" w:cs="Times New Roman"/>
          <w:color w:val="333333"/>
          <w:sz w:val="20"/>
          <w:szCs w:val="20"/>
        </w:rPr>
        <w:t> cannot. While the line between fact and opinion is not always clear, the courts have developed some criteria for determining which is which. First, the courts have classified statements as opinion where they contain </w:t>
      </w:r>
      <w:r w:rsidRPr="00F27BCE">
        <w:rPr>
          <w:rFonts w:ascii="Helvetica Neue" w:hAnsi="Helvetica Neue" w:cs="Times New Roman"/>
          <w:i/>
          <w:iCs/>
          <w:color w:val="333333"/>
          <w:sz w:val="20"/>
          <w:szCs w:val="20"/>
        </w:rPr>
        <w:t>rhetorical hyperbole</w:t>
      </w:r>
      <w:r w:rsidRPr="00F27BCE">
        <w:rPr>
          <w:rFonts w:ascii="Helvetica Neue" w:hAnsi="Helvetica Neue" w:cs="Times New Roman"/>
          <w:color w:val="333333"/>
          <w:sz w:val="20"/>
          <w:szCs w:val="20"/>
        </w:rPr>
        <w:t>—"lusty and imaginative expressions"</w:t>
      </w:r>
      <w:r w:rsidRPr="00F27BCE">
        <w:rPr>
          <w:rFonts w:ascii="Helvetica Neue" w:hAnsi="Helvetica Neue" w:cs="Times New Roman"/>
          <w:color w:val="333333"/>
          <w:sz w:val="15"/>
          <w:szCs w:val="15"/>
          <w:vertAlign w:val="superscript"/>
        </w:rPr>
        <w:t>9</w:t>
      </w:r>
      <w:r w:rsidRPr="00F27BCE">
        <w:rPr>
          <w:rFonts w:ascii="Helvetica Neue" w:hAnsi="Helvetica Neue" w:cs="Times New Roman"/>
          <w:color w:val="333333"/>
          <w:sz w:val="20"/>
          <w:szCs w:val="20"/>
        </w:rPr>
        <w:t> the contents of which are so colorful that no reasonable reader would take them literally. Such epithets as "jerk," "idiot," "fascist," "blackmailer," "sleaze," "hired killers," and "quack" may be deemed </w:t>
      </w:r>
      <w:r w:rsidRPr="00F27BCE">
        <w:rPr>
          <w:rFonts w:ascii="Helvetica Neue" w:hAnsi="Helvetica Neue" w:cs="Times New Roman"/>
          <w:b/>
          <w:bCs/>
          <w:i/>
          <w:iCs/>
          <w:color w:val="336666"/>
          <w:spacing w:val="15"/>
          <w:sz w:val="20"/>
          <w:szCs w:val="20"/>
        </w:rPr>
        <w:t>rhetorical hyperbole</w:t>
      </w:r>
      <w:r w:rsidRPr="00F27BCE">
        <w:rPr>
          <w:rFonts w:ascii="Helvetica Neue" w:hAnsi="Helvetica Neue" w:cs="Times New Roman"/>
          <w:color w:val="333333"/>
          <w:sz w:val="20"/>
          <w:szCs w:val="20"/>
        </w:rPr>
        <w:t> in certain contexts. Of course, context is important here; the court must find that readers would not be led to take the words literally.</w:t>
      </w:r>
    </w:p>
    <w:p w14:paraId="269C9151"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Second, the Supreme Court has held that the U.S. Constitution protects "pure opinion." However, in a 1991 decision, </w:t>
      </w:r>
      <w:proofErr w:type="spellStart"/>
      <w:r w:rsidRPr="00F27BCE">
        <w:rPr>
          <w:rFonts w:ascii="Helvetica Neue" w:hAnsi="Helvetica Neue" w:cs="Times New Roman"/>
          <w:i/>
          <w:iCs/>
          <w:color w:val="333333"/>
          <w:sz w:val="20"/>
          <w:szCs w:val="20"/>
        </w:rPr>
        <w:t>Milkovich</w:t>
      </w:r>
      <w:proofErr w:type="spellEnd"/>
      <w:r w:rsidRPr="00F27BCE">
        <w:rPr>
          <w:rFonts w:ascii="Helvetica Neue" w:hAnsi="Helvetica Neue" w:cs="Times New Roman"/>
          <w:i/>
          <w:iCs/>
          <w:color w:val="333333"/>
          <w:sz w:val="20"/>
          <w:szCs w:val="20"/>
        </w:rPr>
        <w:t xml:space="preserve"> v. Lorain Journal</w:t>
      </w:r>
      <w:r w:rsidRPr="00F27BCE">
        <w:rPr>
          <w:rFonts w:ascii="Helvetica Neue" w:hAnsi="Helvetica Neue" w:cs="Times New Roman"/>
          <w:color w:val="333333"/>
          <w:sz w:val="20"/>
          <w:szCs w:val="20"/>
        </w:rPr>
        <w:t>,</w:t>
      </w:r>
      <w:r w:rsidRPr="00F27BCE">
        <w:rPr>
          <w:rFonts w:ascii="Helvetica Neue" w:hAnsi="Helvetica Neue" w:cs="Times New Roman"/>
          <w:color w:val="333333"/>
          <w:sz w:val="15"/>
          <w:szCs w:val="15"/>
          <w:vertAlign w:val="superscript"/>
        </w:rPr>
        <w:t>10</w:t>
      </w:r>
      <w:r w:rsidRPr="00F27BCE">
        <w:rPr>
          <w:rFonts w:ascii="Helvetica Neue" w:hAnsi="Helvetica Neue" w:cs="Times New Roman"/>
          <w:color w:val="333333"/>
          <w:sz w:val="20"/>
          <w:szCs w:val="20"/>
        </w:rPr>
        <w:t>the Court appeared to define that term narrowly: a statement is "pure opinion" only if it cannot be proved true or false.</w:t>
      </w:r>
    </w:p>
    <w:p w14:paraId="5F7FA1B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Most lower courts, however, have resisted the Supreme Court's narrow definition. These courts look beyond the ordinary meaning of words when deciding whether a statement is fact or opinion, applying tests (such as the </w:t>
      </w:r>
      <w:proofErr w:type="spellStart"/>
      <w:r w:rsidRPr="00F27BCE">
        <w:rPr>
          <w:rFonts w:ascii="Helvetica Neue" w:hAnsi="Helvetica Neue" w:cs="Times New Roman"/>
          <w:i/>
          <w:iCs/>
          <w:color w:val="333333"/>
          <w:sz w:val="20"/>
          <w:szCs w:val="20"/>
        </w:rPr>
        <w:t>Ollman</w:t>
      </w:r>
      <w:proofErr w:type="spellEnd"/>
      <w:r w:rsidRPr="00F27BCE">
        <w:rPr>
          <w:rFonts w:ascii="Helvetica Neue" w:hAnsi="Helvetica Neue" w:cs="Times New Roman"/>
          <w:color w:val="333333"/>
          <w:sz w:val="20"/>
          <w:szCs w:val="20"/>
        </w:rPr>
        <w:t> test, described in Chapter 6 of the textbook) in which they examine journalistic and social contexts in which a statement appears. For example, under the </w:t>
      </w:r>
      <w:proofErr w:type="spellStart"/>
      <w:r w:rsidRPr="00F27BCE">
        <w:rPr>
          <w:rFonts w:ascii="Helvetica Neue" w:hAnsi="Helvetica Neue" w:cs="Times New Roman"/>
          <w:b/>
          <w:bCs/>
          <w:i/>
          <w:iCs/>
          <w:color w:val="336666"/>
          <w:spacing w:val="15"/>
          <w:sz w:val="20"/>
          <w:szCs w:val="20"/>
        </w:rPr>
        <w:t>Ollman</w:t>
      </w:r>
      <w:proofErr w:type="spellEnd"/>
      <w:r w:rsidRPr="00F27BCE">
        <w:rPr>
          <w:rFonts w:ascii="Helvetica Neue" w:hAnsi="Helvetica Neue" w:cs="Times New Roman"/>
          <w:b/>
          <w:bCs/>
          <w:i/>
          <w:iCs/>
          <w:color w:val="336666"/>
          <w:spacing w:val="15"/>
          <w:sz w:val="20"/>
          <w:szCs w:val="20"/>
        </w:rPr>
        <w:t xml:space="preserve"> test</w:t>
      </w:r>
      <w:r w:rsidRPr="00F27BCE">
        <w:rPr>
          <w:rFonts w:ascii="Helvetica Neue" w:hAnsi="Helvetica Neue" w:cs="Times New Roman"/>
          <w:color w:val="333333"/>
          <w:sz w:val="20"/>
          <w:szCs w:val="20"/>
        </w:rPr>
        <w:t>,</w:t>
      </w:r>
      <w:r w:rsidRPr="00F27BCE">
        <w:rPr>
          <w:rFonts w:ascii="Helvetica Neue" w:hAnsi="Helvetica Neue" w:cs="Times New Roman"/>
          <w:color w:val="333333"/>
          <w:sz w:val="15"/>
          <w:szCs w:val="15"/>
          <w:vertAlign w:val="superscript"/>
        </w:rPr>
        <w:t>11</w:t>
      </w:r>
      <w:r w:rsidRPr="00F27BCE">
        <w:rPr>
          <w:rFonts w:ascii="Helvetica Neue" w:hAnsi="Helvetica Neue" w:cs="Times New Roman"/>
          <w:color w:val="333333"/>
          <w:sz w:val="20"/>
          <w:szCs w:val="20"/>
        </w:rPr>
        <w:t> a statement made in an editorial, a letter to the editor, or an op-ed piece is more likely to be deemed an opinion than a statement appearing in a news article. Charges made by political rivals during a heated debate, or by negotiators during a labor dispute, are also likely to be considered statements of opinion.</w:t>
      </w:r>
    </w:p>
    <w:p w14:paraId="3E6C131E"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 xml:space="preserve">Third, the common law recognizes the defense </w:t>
      </w:r>
      <w:proofErr w:type="spellStart"/>
      <w:r w:rsidRPr="00F27BCE">
        <w:rPr>
          <w:rFonts w:ascii="Helvetica Neue" w:hAnsi="Helvetica Neue" w:cs="Times New Roman"/>
          <w:color w:val="333333"/>
          <w:sz w:val="20"/>
          <w:szCs w:val="20"/>
        </w:rPr>
        <w:t>of</w:t>
      </w:r>
      <w:r w:rsidRPr="00F27BCE">
        <w:rPr>
          <w:rFonts w:ascii="Helvetica Neue" w:hAnsi="Helvetica Neue" w:cs="Times New Roman"/>
          <w:b/>
          <w:bCs/>
          <w:i/>
          <w:iCs/>
          <w:color w:val="336666"/>
          <w:spacing w:val="15"/>
          <w:sz w:val="20"/>
          <w:szCs w:val="20"/>
        </w:rPr>
        <w:t>fair</w:t>
      </w:r>
      <w:proofErr w:type="spellEnd"/>
      <w:r w:rsidRPr="00F27BCE">
        <w:rPr>
          <w:rFonts w:ascii="Helvetica Neue" w:hAnsi="Helvetica Neue" w:cs="Times New Roman"/>
          <w:b/>
          <w:bCs/>
          <w:i/>
          <w:iCs/>
          <w:color w:val="336666"/>
          <w:spacing w:val="15"/>
          <w:sz w:val="20"/>
          <w:szCs w:val="20"/>
        </w:rPr>
        <w:t xml:space="preserve"> comment</w:t>
      </w:r>
      <w:r w:rsidRPr="00F27BCE">
        <w:rPr>
          <w:rFonts w:ascii="Helvetica Neue" w:hAnsi="Helvetica Neue" w:cs="Times New Roman"/>
          <w:color w:val="333333"/>
          <w:sz w:val="20"/>
          <w:szCs w:val="20"/>
        </w:rPr>
        <w:t> and criticism, though this defense is not used much anymore because of current First Amendment protections. It is based on case law that varies from state to state.</w:t>
      </w:r>
    </w:p>
    <w:p w14:paraId="532648BA"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Consent</w:t>
      </w:r>
    </w:p>
    <w:p w14:paraId="7EC0F7C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Consent is a common-law defense rarely used today. It is rare that someone will consent to being defamed, but where it occurs it is an absolute defense. It is more likely that a person will grant consent contingent upon some event or limited to a particular time or purpose. In these cases, a reporter is protected by the defense of consent only insofar as he or she adheres to the conditions or limitations placed on the consent by that person.</w:t>
      </w:r>
    </w:p>
    <w:p w14:paraId="4BEFC426"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a very small number of courts, indirect or implied consent has been recognized where reporters inform individuals of the defamatory statements against them and the individual responds to the charges. The logic behind this defense is that if a reporter publishes a response to defamatory charges, it must publish the charges as well.</w:t>
      </w:r>
    </w:p>
    <w:p w14:paraId="4844BAB3"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Right of Reply</w:t>
      </w:r>
    </w:p>
    <w:p w14:paraId="0FBB372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Right of reply is another common-law defense rarely used today. It's sometimes called "the self-defense" where a person who has been defamed has the right to defend himself or herself, as well as a right to defame the attacker in response. If Smith tells Jones, "You cheat on your taxes," Jones has the right to defend himself ("No, I don't"), and counterattack ("You do"). However, the counterattack cannot exceed the original provocation. Jones can't say, "You cheat on your taxes and you beat your child."</w:t>
      </w:r>
    </w:p>
    <w:p w14:paraId="1C3F89A5"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Damages</w:t>
      </w:r>
    </w:p>
    <w:p w14:paraId="4C903471"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If a plaintiff wins his or her libel lawsuit, then the court will begin the task of assessing </w:t>
      </w:r>
      <w:proofErr w:type="spellStart"/>
      <w:r w:rsidRPr="00F27BCE">
        <w:rPr>
          <w:rFonts w:ascii="Helvetica Neue" w:hAnsi="Helvetica Neue" w:cs="Times New Roman"/>
          <w:b/>
          <w:bCs/>
          <w:i/>
          <w:iCs/>
          <w:color w:val="336666"/>
          <w:spacing w:val="15"/>
          <w:sz w:val="20"/>
          <w:szCs w:val="20"/>
        </w:rPr>
        <w:t>damages</w:t>
      </w:r>
      <w:r w:rsidRPr="00F27BCE">
        <w:rPr>
          <w:rFonts w:ascii="Helvetica Neue" w:hAnsi="Helvetica Neue" w:cs="Times New Roman"/>
          <w:color w:val="333333"/>
          <w:sz w:val="20"/>
          <w:szCs w:val="20"/>
        </w:rPr>
        <w:t>against</w:t>
      </w:r>
      <w:proofErr w:type="spellEnd"/>
      <w:r w:rsidRPr="00F27BCE">
        <w:rPr>
          <w:rFonts w:ascii="Helvetica Neue" w:hAnsi="Helvetica Neue" w:cs="Times New Roman"/>
          <w:color w:val="333333"/>
          <w:sz w:val="20"/>
          <w:szCs w:val="20"/>
        </w:rPr>
        <w:t xml:space="preserve"> the defendant. In most cases, the plaintiff is awarded </w:t>
      </w:r>
      <w:r w:rsidRPr="00F27BCE">
        <w:rPr>
          <w:rFonts w:ascii="Helvetica Neue" w:hAnsi="Helvetica Neue" w:cs="Times New Roman"/>
          <w:b/>
          <w:bCs/>
          <w:i/>
          <w:iCs/>
          <w:color w:val="336666"/>
          <w:spacing w:val="15"/>
          <w:sz w:val="20"/>
          <w:szCs w:val="20"/>
        </w:rPr>
        <w:t>actual damages</w:t>
      </w:r>
      <w:r w:rsidRPr="00F27BCE">
        <w:rPr>
          <w:rFonts w:ascii="Helvetica Neue" w:hAnsi="Helvetica Neue" w:cs="Times New Roman"/>
          <w:color w:val="333333"/>
          <w:sz w:val="20"/>
          <w:szCs w:val="20"/>
        </w:rPr>
        <w:t>—damages for actual harm suffered.</w:t>
      </w:r>
    </w:p>
    <w:p w14:paraId="5338A10D"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some cases, courts can also award </w:t>
      </w:r>
      <w:r w:rsidRPr="00F27BCE">
        <w:rPr>
          <w:rFonts w:ascii="Helvetica Neue" w:hAnsi="Helvetica Neue" w:cs="Times New Roman"/>
          <w:i/>
          <w:iCs/>
          <w:color w:val="333333"/>
          <w:sz w:val="20"/>
          <w:szCs w:val="20"/>
        </w:rPr>
        <w:t>punitive damages</w:t>
      </w:r>
      <w:r w:rsidRPr="00F27BCE">
        <w:rPr>
          <w:rFonts w:ascii="Helvetica Neue" w:hAnsi="Helvetica Neue" w:cs="Times New Roman"/>
          <w:color w:val="333333"/>
          <w:sz w:val="20"/>
          <w:szCs w:val="20"/>
        </w:rPr>
        <w:t> in excess of actual damages. They are assessed by the court to punish the defendant and to warn others not to act in a similar manner, and they are usually very large. In most states, the following rules apply:</w:t>
      </w:r>
    </w:p>
    <w:p w14:paraId="3E874CEF" w14:textId="77777777" w:rsidR="00F27BCE" w:rsidRPr="00F27BCE" w:rsidRDefault="00F27BCE" w:rsidP="00F27BCE">
      <w:pPr>
        <w:numPr>
          <w:ilvl w:val="0"/>
          <w:numId w:val="9"/>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Any libel plaintiff suing for a statement regarding a matter of public concern can win punitive damages upon a showing that the defendant acted with actual malice.</w:t>
      </w:r>
    </w:p>
    <w:p w14:paraId="679F452A" w14:textId="77777777" w:rsidR="00F27BCE" w:rsidRPr="00F27BCE" w:rsidRDefault="00F27BCE" w:rsidP="00F27BCE">
      <w:pPr>
        <w:numPr>
          <w:ilvl w:val="0"/>
          <w:numId w:val="9"/>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A private person suing for a statement regarding a matter of private concern can win punitive damages upon a showing of negligence.</w:t>
      </w:r>
    </w:p>
    <w:p w14:paraId="642D3C04"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Some states, including Washington State, have abolished punitive damages altogether in libel cases (please see chapter 6 in the textbook for a list of these states).</w:t>
      </w:r>
    </w:p>
    <w:p w14:paraId="3664448A" w14:textId="77777777" w:rsidR="00F27BCE" w:rsidRPr="00F27BCE" w:rsidRDefault="00F27BCE" w:rsidP="00F27BCE">
      <w:pPr>
        <w:shd w:val="clear" w:color="auto" w:fill="FFFFFF"/>
        <w:spacing w:before="240" w:after="240" w:line="600" w:lineRule="atLeast"/>
        <w:outlineLvl w:val="2"/>
        <w:rPr>
          <w:rFonts w:ascii="Helvetica Neue" w:eastAsia="Times New Roman" w:hAnsi="Helvetica Neue" w:cs="Times New Roman"/>
          <w:b/>
          <w:bCs/>
          <w:color w:val="333333"/>
          <w:sz w:val="36"/>
          <w:szCs w:val="36"/>
        </w:rPr>
      </w:pPr>
      <w:r w:rsidRPr="00F27BCE">
        <w:rPr>
          <w:rFonts w:ascii="Helvetica Neue" w:eastAsia="Times New Roman" w:hAnsi="Helvetica Neue" w:cs="Times New Roman"/>
          <w:b/>
          <w:bCs/>
          <w:color w:val="333333"/>
          <w:sz w:val="36"/>
          <w:szCs w:val="36"/>
        </w:rPr>
        <w:t>Retraction Statutes</w:t>
      </w:r>
    </w:p>
    <w:p w14:paraId="3FA628DE"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 xml:space="preserve">Thirty-three states have retraction statutes offering varying degrees of media protection. A </w:t>
      </w:r>
      <w:proofErr w:type="spellStart"/>
      <w:r w:rsidRPr="00F27BCE">
        <w:rPr>
          <w:rFonts w:ascii="Helvetica Neue" w:hAnsi="Helvetica Neue" w:cs="Times New Roman"/>
          <w:color w:val="333333"/>
          <w:sz w:val="20"/>
          <w:szCs w:val="20"/>
        </w:rPr>
        <w:t>typical</w:t>
      </w:r>
      <w:r w:rsidRPr="00F27BCE">
        <w:rPr>
          <w:rFonts w:ascii="Helvetica Neue" w:hAnsi="Helvetica Neue" w:cs="Times New Roman"/>
          <w:b/>
          <w:bCs/>
          <w:i/>
          <w:iCs/>
          <w:color w:val="336666"/>
          <w:spacing w:val="15"/>
          <w:sz w:val="20"/>
          <w:szCs w:val="20"/>
        </w:rPr>
        <w:t>retraction</w:t>
      </w:r>
      <w:proofErr w:type="spellEnd"/>
      <w:r w:rsidRPr="00F27BCE">
        <w:rPr>
          <w:rFonts w:ascii="Helvetica Neue" w:hAnsi="Helvetica Neue" w:cs="Times New Roman"/>
          <w:b/>
          <w:bCs/>
          <w:i/>
          <w:iCs/>
          <w:color w:val="336666"/>
          <w:spacing w:val="15"/>
          <w:sz w:val="20"/>
          <w:szCs w:val="20"/>
        </w:rPr>
        <w:t xml:space="preserve"> statute</w:t>
      </w:r>
      <w:r w:rsidRPr="00F27BCE">
        <w:rPr>
          <w:rFonts w:ascii="Helvetica Neue" w:hAnsi="Helvetica Neue" w:cs="Times New Roman"/>
          <w:color w:val="333333"/>
          <w:sz w:val="20"/>
          <w:szCs w:val="20"/>
        </w:rPr>
        <w:t> requires a plaintiff to give the publisher an opportunity to retract a libelous statement before he or she may begin a libel suit. If the publisher publishes a timely retraction in as prominent a place as the original libel was published, then the effect will reduce the damages the plaintiff may later seek in court.</w:t>
      </w:r>
    </w:p>
    <w:p w14:paraId="647A921B"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Now would be a good time to complete Practice Exercise 3-2.</w:t>
      </w:r>
    </w:p>
    <w:p w14:paraId="4D43FE42"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Lesson Summary</w:t>
      </w:r>
    </w:p>
    <w:p w14:paraId="447E0BC2"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As this lesson demonstrates, libel litigation is complicated, expensive, and time-consuming—a grueling experience that no one wants. Research indicates that most people who sue the media for libel would not have sued if the media defendant would have simply apologized and corrected or retracted the libelous statement.</w:t>
      </w:r>
    </w:p>
    <w:p w14:paraId="3295ECE4"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If you're interested in exploring libel law in more depth, including ideas about how to reform the law, please click on this YouTube clip. It's a friendly debate between noted free-speech advocate Nat Hentoff and political philosopher David Kelley. Hentoff (you might recognize his name as one of the people who signed the editorial advertisement in </w:t>
      </w:r>
      <w:r w:rsidRPr="00F27BCE">
        <w:rPr>
          <w:rFonts w:ascii="Helvetica Neue" w:hAnsi="Helvetica Neue" w:cs="Times New Roman"/>
          <w:i/>
          <w:iCs/>
          <w:color w:val="333333"/>
          <w:sz w:val="20"/>
          <w:szCs w:val="20"/>
        </w:rPr>
        <w:t>New York Times v. Sullivan</w:t>
      </w:r>
      <w:r w:rsidRPr="00F27BCE">
        <w:rPr>
          <w:rFonts w:ascii="Helvetica Neue" w:hAnsi="Helvetica Neue" w:cs="Times New Roman"/>
          <w:color w:val="333333"/>
          <w:sz w:val="20"/>
          <w:szCs w:val="20"/>
        </w:rPr>
        <w:t>) argues that libel law is obsolete and should be abolished, while Kelley argues that libel laws should be strengthened to better protect an individual's reputation.</w:t>
      </w:r>
    </w:p>
    <w:p w14:paraId="3CADB162"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 </w:t>
      </w:r>
    </w:p>
    <w:p w14:paraId="6E7ACC2C"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17" w:tgtFrame="_blank" w:history="1">
        <w:r w:rsidRPr="00F27BCE">
          <w:rPr>
            <w:rFonts w:ascii="Helvetica Neue" w:hAnsi="Helvetica Neue" w:cs="Times New Roman"/>
            <w:color w:val="0081BD"/>
            <w:sz w:val="20"/>
            <w:szCs w:val="20"/>
            <w:u w:val="single"/>
          </w:rPr>
          <w:t>http://www.youtube.com/watch?v=ge57bIoTXoY</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532DDC79" wp14:editId="216FEC12">
            <wp:extent cx="1333500" cy="952500"/>
            <wp:effectExtent l="0" t="0" r="0" b="0"/>
            <wp:docPr id="1" name="Picture 1" descr="https://canvas.uw.edu/images/play_overlay.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anvas.uw.edu/images/play_overlay.png">
                      <a:hlinkClick r:id="rId1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77F7B070"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Is Hentoff or Kelley more persuasive in this debate?</w:t>
      </w:r>
    </w:p>
    <w:p w14:paraId="7438ADA6" w14:textId="77777777" w:rsidR="00F27BCE" w:rsidRPr="00F27BCE" w:rsidRDefault="00F27BCE" w:rsidP="00F27BCE">
      <w:pPr>
        <w:rPr>
          <w:rFonts w:ascii="Times New Roman" w:eastAsia="Times New Roman" w:hAnsi="Times New Roman" w:cs="Times New Roman"/>
        </w:rPr>
      </w:pPr>
    </w:p>
    <w:p w14:paraId="3D6AA7F9" w14:textId="77777777" w:rsidR="00B53B6F" w:rsidRDefault="00B53B6F"/>
    <w:p w14:paraId="3FBAE03C" w14:textId="77777777" w:rsidR="00F27BCE" w:rsidRDefault="00F27BCE"/>
    <w:p w14:paraId="7F394365" w14:textId="77777777" w:rsidR="00F27BCE" w:rsidRDefault="00F27BCE"/>
    <w:p w14:paraId="52DB8595" w14:textId="77777777" w:rsidR="00F27BCE" w:rsidRDefault="00F27BCE"/>
    <w:p w14:paraId="4AA083C3" w14:textId="77777777" w:rsidR="00F27BCE" w:rsidRDefault="00F27BCE"/>
    <w:p w14:paraId="0AEBB97E" w14:textId="77777777" w:rsidR="00F27BCE" w:rsidRDefault="00F27BCE"/>
    <w:p w14:paraId="1037CE99" w14:textId="77777777" w:rsidR="00F27BCE" w:rsidRPr="00F27BCE" w:rsidRDefault="00F27BCE" w:rsidP="00F27BCE">
      <w:pPr>
        <w:shd w:val="clear" w:color="auto" w:fill="FFFFFF"/>
        <w:spacing w:before="225" w:after="225" w:line="600" w:lineRule="atLeast"/>
        <w:outlineLvl w:val="0"/>
        <w:rPr>
          <w:rFonts w:ascii="Helvetica Neue" w:eastAsia="Times New Roman" w:hAnsi="Helvetica Neue" w:cs="Times New Roman"/>
          <w:color w:val="666666"/>
          <w:kern w:val="36"/>
          <w:sz w:val="60"/>
          <w:szCs w:val="60"/>
        </w:rPr>
      </w:pPr>
      <w:r w:rsidRPr="00F27BCE">
        <w:rPr>
          <w:rFonts w:ascii="Helvetica Neue" w:eastAsia="Times New Roman" w:hAnsi="Helvetica Neue" w:cs="Times New Roman"/>
          <w:color w:val="666666"/>
          <w:kern w:val="36"/>
          <w:sz w:val="60"/>
          <w:szCs w:val="60"/>
        </w:rPr>
        <w:br/>
        <w:t>Lesson 4: Invasion of Privacy</w:t>
      </w:r>
    </w:p>
    <w:p w14:paraId="47FD836C"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The Development of Privacy Law</w:t>
      </w:r>
    </w:p>
    <w:p w14:paraId="63A796C8"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The "right of privacy"—the right to be left alone—is not specifically mentioned in the U.S. Constitution, and, before the 1900s, no court recognized that an individual had a right to stop unwarranted intrusions into his or her private life. However, as newspapers of the late nineteenth century began to expand readership by publishing sensational stories about the private lives of wealthy and prominent citizens, many began to wonder if the press had overstepped the bounds of propriety and decency.</w:t>
      </w:r>
    </w:p>
    <w:p w14:paraId="2F505A9D"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1890, two prominent Boston attorneys, Louis D. Brandeis (later a Supreme Court justice) and Samuel D. Warren, published an article in the </w:t>
      </w:r>
      <w:r w:rsidRPr="00F27BCE">
        <w:rPr>
          <w:rFonts w:ascii="Helvetica Neue" w:hAnsi="Helvetica Neue" w:cs="Times New Roman"/>
          <w:i/>
          <w:iCs/>
          <w:color w:val="333333"/>
          <w:sz w:val="20"/>
          <w:szCs w:val="20"/>
        </w:rPr>
        <w:t>Harvard Law Review</w:t>
      </w:r>
      <w:r w:rsidRPr="00F27BCE">
        <w:rPr>
          <w:rFonts w:ascii="Helvetica Neue" w:hAnsi="Helvetica Neue" w:cs="Times New Roman"/>
          <w:color w:val="333333"/>
          <w:sz w:val="20"/>
          <w:szCs w:val="20"/>
        </w:rPr>
        <w:t> urging the courts to recognize the legal right of an individual to be free from "prying reporters and photographers who thrived on gossip and shouted secrets from the housetops." Here's the article in case you're interested in reading it: </w:t>
      </w:r>
      <w:hyperlink r:id="rId18" w:tgtFrame="_blank" w:history="1">
        <w:r w:rsidRPr="00F27BCE">
          <w:rPr>
            <w:rFonts w:ascii="Helvetica Neue" w:hAnsi="Helvetica Neue" w:cs="Times New Roman"/>
            <w:color w:val="0081BD"/>
            <w:sz w:val="20"/>
            <w:szCs w:val="20"/>
          </w:rPr>
          <w:t>http://groups.csail.mit.edu/mac/classes/6.805/articles/privacy/Privacy_brand_warr2.html</w:t>
        </w:r>
        <w:r w:rsidRPr="00F27BCE">
          <w:rPr>
            <w:rFonts w:ascii="Helvetica Neue" w:hAnsi="Helvetica Neue" w:cs="Times New Roman"/>
            <w:color w:val="0081BD"/>
            <w:sz w:val="20"/>
            <w:szCs w:val="20"/>
            <w:bdr w:val="none" w:sz="0" w:space="0" w:color="auto" w:frame="1"/>
          </w:rPr>
          <w:t> (Links to an external site.)</w:t>
        </w:r>
      </w:hyperlink>
    </w:p>
    <w:p w14:paraId="38B0F85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Thirteen years later in 1903, New York passed the first privacy law, which expressly prohibited the use of a name or likeness for commercial purposes without written consent. The law was passed after a young woman found her picture on posters all over town advertising cake flour. Humiliated and embarrassed, she sued, only to be turned away by the courts, which said the </w:t>
      </w:r>
      <w:r w:rsidRPr="00F27BCE">
        <w:rPr>
          <w:rFonts w:ascii="Helvetica Neue" w:hAnsi="Helvetica Neue" w:cs="Times New Roman"/>
          <w:i/>
          <w:iCs/>
          <w:color w:val="333333"/>
          <w:sz w:val="20"/>
          <w:szCs w:val="20"/>
        </w:rPr>
        <w:t>common law</w:t>
      </w:r>
      <w:r w:rsidRPr="00F27BCE">
        <w:rPr>
          <w:rFonts w:ascii="Helvetica Neue" w:hAnsi="Helvetica Neue" w:cs="Times New Roman"/>
          <w:color w:val="333333"/>
          <w:sz w:val="20"/>
          <w:szCs w:val="20"/>
        </w:rPr>
        <w:t> provided her with no remedy. In 1905, Georgia became the first state to recognize that the common law also protected an individual's right of privacy.</w:t>
      </w:r>
    </w:p>
    <w:p w14:paraId="78345AD3"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Since that time, most states have recognized some kind of privacy right, although the right differs from state to state. Today, privacy law, as it relates to the mass media, encompasses four separate torts. Each has its own elements as well as its own defenses. You should be familiar with all of them.</w:t>
      </w:r>
    </w:p>
    <w:p w14:paraId="0B8D517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Of course, in today's world of social media and heightened security concerns, many people seem willing to give up their privacy for seeming security, economic convenience and social networking. Are you?</w:t>
      </w:r>
    </w:p>
    <w:p w14:paraId="477AB24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For brief overviews about some of the concerns privacy advocates have with the new technologies, here are two YouTube videos.  The first one, taped in March 2012, highlights Mozilla CEO Gary Kovacs' concerns about behavioral tracking on the Internet.</w:t>
      </w:r>
    </w:p>
    <w:p w14:paraId="4915E6D2"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19" w:tgtFrame="_blank" w:history="1">
        <w:r w:rsidRPr="00F27BCE">
          <w:rPr>
            <w:rFonts w:ascii="Helvetica Neue" w:hAnsi="Helvetica Neue" w:cs="Times New Roman"/>
            <w:color w:val="0081BD"/>
            <w:sz w:val="20"/>
            <w:szCs w:val="20"/>
          </w:rPr>
          <w:t>http://www.youtube.com/watch?v=f_f5wNw-2c0</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5DC02768" wp14:editId="2FB4BBD1">
            <wp:extent cx="1333500" cy="952500"/>
            <wp:effectExtent l="0" t="0" r="0" b="0"/>
            <wp:docPr id="20" name="Picture 20" descr="https://canvas.uw.edu/images/play_overlay.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anvas.uw.edu/images/play_overlay.png">
                      <a:hlinkClick r:id="rId1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6844D363"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The second one features Daniel Ellsberg (remember him from Lesson Two?) and his concerns about the government, specifically the FBI, gaining access to Facebook's and other social media's databases.</w:t>
      </w:r>
    </w:p>
    <w:p w14:paraId="336E79A6"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20" w:tgtFrame="_blank" w:history="1">
        <w:r w:rsidRPr="00F27BCE">
          <w:rPr>
            <w:rFonts w:ascii="Helvetica Neue" w:hAnsi="Helvetica Neue" w:cs="Times New Roman"/>
            <w:color w:val="0081BD"/>
            <w:sz w:val="20"/>
            <w:szCs w:val="20"/>
          </w:rPr>
          <w:t>http://www.youtube.com/watch?v=VYqWabxYhSs&amp;feature=plcp</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4395FE24" wp14:editId="6C439446">
            <wp:extent cx="1333500" cy="952500"/>
            <wp:effectExtent l="0" t="0" r="0" b="0"/>
            <wp:docPr id="19" name="Picture 19" descr="https://canvas.uw.edu/images/play_overlay.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anvas.uw.edu/images/play_overlay.png">
                      <a:hlinkClick r:id="rId2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r w:rsidRPr="00F27BCE">
        <w:rPr>
          <w:rFonts w:ascii="Helvetica Neue" w:hAnsi="Helvetica Neue" w:cs="Times New Roman"/>
          <w:color w:val="333333"/>
          <w:sz w:val="20"/>
          <w:szCs w:val="20"/>
        </w:rPr>
        <w:t> </w:t>
      </w:r>
    </w:p>
    <w:p w14:paraId="303D925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While these privacy issues fall outside the scope of this lesson, they are vitally important. Let's discuss them in this lesson's forum.</w:t>
      </w:r>
    </w:p>
    <w:p w14:paraId="452521C6"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Appropriation and the Right to Publicity</w:t>
      </w:r>
    </w:p>
    <w:p w14:paraId="3C8D8BE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most states, </w:t>
      </w:r>
      <w:r w:rsidRPr="00F27BCE">
        <w:rPr>
          <w:rFonts w:ascii="Helvetica Neue" w:hAnsi="Helvetica Neue" w:cs="Times New Roman"/>
          <w:b/>
          <w:bCs/>
          <w:i/>
          <w:iCs/>
          <w:color w:val="336666"/>
          <w:spacing w:val="15"/>
          <w:sz w:val="20"/>
          <w:szCs w:val="20"/>
        </w:rPr>
        <w:t>appropriation</w:t>
      </w:r>
      <w:r w:rsidRPr="00F27BCE">
        <w:rPr>
          <w:rFonts w:ascii="Helvetica Neue" w:hAnsi="Helvetica Neue" w:cs="Times New Roman"/>
          <w:color w:val="333333"/>
          <w:sz w:val="20"/>
          <w:szCs w:val="20"/>
        </w:rPr>
        <w:t>—the use of a person's name, picture, photograph, or identifiable likeness for commercial gain without permission—constitutes an invasion of personal privacy under statute or common law. The </w:t>
      </w:r>
      <w:r w:rsidRPr="00F27BCE">
        <w:rPr>
          <w:rFonts w:ascii="Helvetica Neue" w:hAnsi="Helvetica Neue" w:cs="Times New Roman"/>
          <w:b/>
          <w:bCs/>
          <w:i/>
          <w:iCs/>
          <w:color w:val="336666"/>
          <w:spacing w:val="15"/>
          <w:sz w:val="20"/>
          <w:szCs w:val="20"/>
        </w:rPr>
        <w:t>right to publicity,</w:t>
      </w:r>
      <w:r w:rsidRPr="00F27BCE">
        <w:rPr>
          <w:rFonts w:ascii="Helvetica Neue" w:hAnsi="Helvetica Neue" w:cs="Times New Roman"/>
          <w:color w:val="333333"/>
          <w:sz w:val="20"/>
          <w:szCs w:val="20"/>
        </w:rPr>
        <w:t> on the other hand, protects celebrities from economic harm suffered when their names or personas are used for advertising or trade purposes without their consent and compensation. In a nutshell, the law says that you cannot advertise that a person eats at a specific restaurant, even if it is true, if that person has not given you permission to do so.</w:t>
      </w:r>
    </w:p>
    <w:p w14:paraId="1D3D417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Chapter 7 in the textbook has several examples of celebrities suing for appropriation and the right to publicity. Here is a clip about two recent cases--Kim Kardashian's suit against Old Navy and and Lindsay Lohan's suit against E-Trade:</w:t>
      </w:r>
    </w:p>
    <w:p w14:paraId="52052136"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21" w:tgtFrame="_blank" w:history="1">
        <w:r w:rsidRPr="00F27BCE">
          <w:rPr>
            <w:rFonts w:ascii="Helvetica Neue" w:hAnsi="Helvetica Neue" w:cs="Times New Roman"/>
            <w:color w:val="0081BD"/>
            <w:sz w:val="20"/>
            <w:szCs w:val="20"/>
          </w:rPr>
          <w:t>http://www.youtube.com/watch?v=Hf8p5M3tCbg&amp;feature=youtu.be</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779C4287" wp14:editId="40B1340C">
            <wp:extent cx="1333500" cy="952500"/>
            <wp:effectExtent l="0" t="0" r="0" b="0"/>
            <wp:docPr id="18" name="Picture 18" descr="https://canvas.uw.edu/images/play_overlay.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anvas.uw.edu/images/play_overlay.png">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29D7EA30"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Both cases were settled out of court. Here are two brief stories about the settlements.</w:t>
      </w:r>
    </w:p>
    <w:p w14:paraId="5B3FF78C"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22" w:tgtFrame="_blank" w:history="1">
        <w:r w:rsidRPr="00F27BCE">
          <w:rPr>
            <w:rFonts w:ascii="Helvetica Neue" w:hAnsi="Helvetica Neue" w:cs="Times New Roman"/>
            <w:color w:val="0081BD"/>
            <w:sz w:val="20"/>
            <w:szCs w:val="20"/>
          </w:rPr>
          <w:t>http://www.eonline.com/news/341904/kim-kardashian-settles-lookalike-lawsuit-with-old-navy</w:t>
        </w:r>
        <w:r w:rsidRPr="00F27BCE">
          <w:rPr>
            <w:rFonts w:ascii="Helvetica Neue" w:hAnsi="Helvetica Neue" w:cs="Times New Roman"/>
            <w:color w:val="0081BD"/>
            <w:sz w:val="20"/>
            <w:szCs w:val="20"/>
            <w:bdr w:val="none" w:sz="0" w:space="0" w:color="auto" w:frame="1"/>
          </w:rPr>
          <w:t> (Links to an external site.)</w:t>
        </w:r>
      </w:hyperlink>
    </w:p>
    <w:p w14:paraId="400893F8"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23" w:tgtFrame="_blank" w:history="1">
        <w:r w:rsidRPr="00F27BCE">
          <w:rPr>
            <w:rFonts w:ascii="Helvetica Neue" w:hAnsi="Helvetica Neue" w:cs="Times New Roman"/>
            <w:color w:val="0081BD"/>
            <w:sz w:val="20"/>
            <w:szCs w:val="20"/>
          </w:rPr>
          <w:t>http://latimesblogs.latimes.com/gossip/2010/09/lindsay-lohan-etrade-settle-milkaholic-baby-lawsuit-poll.html</w:t>
        </w:r>
        <w:r w:rsidRPr="00F27BCE">
          <w:rPr>
            <w:rFonts w:ascii="Helvetica Neue" w:hAnsi="Helvetica Neue" w:cs="Times New Roman"/>
            <w:color w:val="0081BD"/>
            <w:sz w:val="20"/>
            <w:szCs w:val="20"/>
            <w:bdr w:val="none" w:sz="0" w:space="0" w:color="auto" w:frame="1"/>
          </w:rPr>
          <w:t> (Links to an external site.)</w:t>
        </w:r>
      </w:hyperlink>
    </w:p>
    <w:p w14:paraId="24217054"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31DF1B30" w14:textId="77777777" w:rsidR="00F27BCE" w:rsidRPr="00F27BCE" w:rsidRDefault="00F27BCE" w:rsidP="00F27BCE">
      <w:pPr>
        <w:numPr>
          <w:ilvl w:val="0"/>
          <w:numId w:val="10"/>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appropriation</w:t>
      </w:r>
    </w:p>
    <w:p w14:paraId="5722BDA7" w14:textId="77777777" w:rsidR="00F27BCE" w:rsidRPr="00F27BCE" w:rsidRDefault="00F27BCE" w:rsidP="00F27BCE">
      <w:pPr>
        <w:numPr>
          <w:ilvl w:val="0"/>
          <w:numId w:val="10"/>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Booth rule</w:t>
      </w:r>
    </w:p>
    <w:p w14:paraId="6AD298DD" w14:textId="77777777" w:rsidR="00F27BCE" w:rsidRPr="00F27BCE" w:rsidRDefault="00F27BCE" w:rsidP="00F27BCE">
      <w:pPr>
        <w:numPr>
          <w:ilvl w:val="0"/>
          <w:numId w:val="10"/>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consent</w:t>
      </w:r>
    </w:p>
    <w:p w14:paraId="2C3F5763" w14:textId="77777777" w:rsidR="00F27BCE" w:rsidRPr="00F27BCE" w:rsidRDefault="00F27BCE" w:rsidP="00F27BCE">
      <w:pPr>
        <w:numPr>
          <w:ilvl w:val="0"/>
          <w:numId w:val="10"/>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disclaimer</w:t>
      </w:r>
    </w:p>
    <w:p w14:paraId="1508499C" w14:textId="77777777" w:rsidR="00F27BCE" w:rsidRPr="00F27BCE" w:rsidRDefault="00F27BCE" w:rsidP="00F27BCE">
      <w:pPr>
        <w:numPr>
          <w:ilvl w:val="0"/>
          <w:numId w:val="10"/>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incidental use</w:t>
      </w:r>
    </w:p>
    <w:p w14:paraId="79FC9493" w14:textId="77777777" w:rsidR="00F27BCE" w:rsidRPr="00F27BCE" w:rsidRDefault="00F27BCE" w:rsidP="00F27BCE">
      <w:pPr>
        <w:numPr>
          <w:ilvl w:val="0"/>
          <w:numId w:val="10"/>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right to publicity</w:t>
      </w:r>
    </w:p>
    <w:p w14:paraId="69DCC05D"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What constitutes a name or likeness for purposes of appropriation and right to publicity? Any words, sounds, or images that, in the words of one court, "[convey] the essence and likeness of an individual."</w:t>
      </w:r>
      <w:r w:rsidRPr="00F27BCE">
        <w:rPr>
          <w:rFonts w:ascii="Helvetica Neue" w:hAnsi="Helvetica Neue" w:cs="Times New Roman"/>
          <w:color w:val="333333"/>
          <w:vertAlign w:val="superscript"/>
        </w:rPr>
        <w:t> </w:t>
      </w:r>
      <w:r w:rsidRPr="00F27BCE">
        <w:rPr>
          <w:rFonts w:ascii="Helvetica Neue" w:hAnsi="Helvetica Neue" w:cs="Times New Roman"/>
          <w:color w:val="333333"/>
          <w:sz w:val="15"/>
          <w:szCs w:val="15"/>
          <w:vertAlign w:val="superscript"/>
        </w:rPr>
        <w:t>1</w:t>
      </w:r>
      <w:r w:rsidRPr="00F27BCE">
        <w:rPr>
          <w:rFonts w:ascii="Helvetica Neue" w:hAnsi="Helvetica Neue" w:cs="Times New Roman"/>
          <w:color w:val="333333"/>
          <w:sz w:val="20"/>
          <w:szCs w:val="20"/>
        </w:rPr>
        <w:t> Use of a name, pseudonym, stage name, signature, illustration, or photograph, or the use of a look-alike or a sound-alike, can be grounds for an appropriation suit.</w:t>
      </w:r>
    </w:p>
    <w:p w14:paraId="54CC9E74"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 </w:t>
      </w:r>
      <w:r w:rsidRPr="00F27BCE">
        <w:rPr>
          <w:rFonts w:ascii="Helvetica Neue" w:hAnsi="Helvetica Neue" w:cs="Times New Roman"/>
          <w:b/>
          <w:bCs/>
          <w:i/>
          <w:iCs/>
          <w:color w:val="336666"/>
          <w:spacing w:val="15"/>
          <w:sz w:val="20"/>
          <w:szCs w:val="20"/>
        </w:rPr>
        <w:t>disclaimer</w:t>
      </w:r>
      <w:r w:rsidRPr="00F27BCE">
        <w:rPr>
          <w:rFonts w:ascii="Helvetica Neue" w:hAnsi="Helvetica Neue" w:cs="Times New Roman"/>
          <w:color w:val="333333"/>
          <w:sz w:val="20"/>
          <w:szCs w:val="20"/>
        </w:rPr>
        <w:t>—a tag line stating that the voice or image is really not that of the celebrity—may not be effective in protecting the advertiser unless it makes perfectly clear to the reader or listener that the celebrity is not advertising or endorsing the product. Usually, this means the disclaimer must be in large, bold letters, or announced prominently in the advertisement.</w:t>
      </w:r>
    </w:p>
    <w:p w14:paraId="48E7ACD8"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 commercial use includes not only the use of a name or likeness in advertisements, but also as part of television or radio programs, retail display windows, or restaurant menus. However, the publication of newsworthy information online or in newspapers, magazines, or broadcast news programs is not considered a commercial use, even though the media, in most cases, are profit-making commercial enterprises. Even unwilling citizens can suddenly become the object of legitimate news interest—the victim of a crime, for example—and they cannot sue for appropriation.</w:t>
      </w:r>
    </w:p>
    <w:p w14:paraId="7ADEB91A" w14:textId="77777777" w:rsidR="00F27BCE" w:rsidRPr="00F27BCE" w:rsidRDefault="00F27BCE" w:rsidP="00F27BCE">
      <w:pPr>
        <w:shd w:val="clear" w:color="auto" w:fill="F3F3E9"/>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692685B3" wp14:editId="05E41FF6">
                <wp:extent cx="952500" cy="546100"/>
                <wp:effectExtent l="0" t="0" r="0" b="0"/>
                <wp:docPr id="17" name="Rectangle 17"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5D009" id="Rectangle_x0020_17"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AZ&#10;ToKXwwIAANI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w:t>
      </w:r>
    </w:p>
    <w:p w14:paraId="4D700418" w14:textId="77777777" w:rsidR="00F27BCE" w:rsidRPr="00F27BCE" w:rsidRDefault="00F27BCE" w:rsidP="00F27BCE">
      <w:pPr>
        <w:shd w:val="clear" w:color="auto" w:fill="F3F3E9"/>
        <w:spacing w:line="278" w:lineRule="atLeast"/>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4"/>
          <w:szCs w:val="14"/>
          <w:vertAlign w:val="superscript"/>
        </w:rPr>
        <w:t>1</w:t>
      </w:r>
      <w:r w:rsidRPr="00F27BCE">
        <w:rPr>
          <w:rFonts w:ascii="Helvetica Neue" w:eastAsia="Times New Roman" w:hAnsi="Helvetica Neue" w:cs="Times New Roman"/>
          <w:i/>
          <w:iCs/>
          <w:color w:val="333333"/>
          <w:sz w:val="19"/>
          <w:szCs w:val="19"/>
        </w:rPr>
        <w:t>Onassis v. Christian Dior</w:t>
      </w:r>
      <w:r w:rsidRPr="00F27BCE">
        <w:rPr>
          <w:rFonts w:ascii="Helvetica Neue" w:eastAsia="Times New Roman" w:hAnsi="Helvetica Neue" w:cs="Times New Roman"/>
          <w:color w:val="333333"/>
          <w:sz w:val="19"/>
          <w:szCs w:val="19"/>
        </w:rPr>
        <w:t>, 472 N.Y.S.2d 254 (1984).</w:t>
      </w:r>
    </w:p>
    <w:p w14:paraId="5D59EB0D"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2</w:t>
      </w:r>
      <w:r w:rsidRPr="00F27BCE">
        <w:rPr>
          <w:rFonts w:ascii="Helvetica Neue" w:hAnsi="Helvetica Neue" w:cs="Times New Roman"/>
          <w:i/>
          <w:iCs/>
          <w:color w:val="333333"/>
          <w:sz w:val="19"/>
          <w:szCs w:val="19"/>
        </w:rPr>
        <w:t>Booth v. Curtis Publishing Co.</w:t>
      </w:r>
      <w:r w:rsidRPr="00F27BCE">
        <w:rPr>
          <w:rFonts w:ascii="Helvetica Neue" w:hAnsi="Helvetica Neue" w:cs="Times New Roman"/>
          <w:color w:val="333333"/>
          <w:sz w:val="19"/>
          <w:szCs w:val="19"/>
        </w:rPr>
        <w:t>, 11 N.Y.S. 2d 907 (1962).</w:t>
      </w:r>
    </w:p>
    <w:p w14:paraId="5D9B45DC"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3</w:t>
      </w:r>
      <w:r w:rsidRPr="00F27BCE">
        <w:rPr>
          <w:rFonts w:ascii="Helvetica Neue" w:hAnsi="Helvetica Neue" w:cs="Times New Roman"/>
          <w:i/>
          <w:iCs/>
          <w:color w:val="333333"/>
          <w:sz w:val="19"/>
          <w:szCs w:val="19"/>
        </w:rPr>
        <w:t xml:space="preserve">Uhlaender et al. v. </w:t>
      </w:r>
      <w:proofErr w:type="spellStart"/>
      <w:r w:rsidRPr="00F27BCE">
        <w:rPr>
          <w:rFonts w:ascii="Helvetica Neue" w:hAnsi="Helvetica Neue" w:cs="Times New Roman"/>
          <w:i/>
          <w:iCs/>
          <w:color w:val="333333"/>
          <w:sz w:val="19"/>
          <w:szCs w:val="19"/>
        </w:rPr>
        <w:t>Henricksen</w:t>
      </w:r>
      <w:proofErr w:type="spellEnd"/>
      <w:r w:rsidRPr="00F27BCE">
        <w:rPr>
          <w:rFonts w:ascii="Helvetica Neue" w:hAnsi="Helvetica Neue" w:cs="Times New Roman"/>
          <w:color w:val="333333"/>
          <w:sz w:val="19"/>
          <w:szCs w:val="19"/>
        </w:rPr>
        <w:t>, 316 F. Supp. 1277 (1970).</w:t>
      </w:r>
    </w:p>
    <w:p w14:paraId="28D3F798"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color w:val="333333"/>
          <w:sz w:val="14"/>
          <w:szCs w:val="14"/>
          <w:vertAlign w:val="superscript"/>
        </w:rPr>
        <w:t>4</w:t>
      </w:r>
      <w:r w:rsidRPr="00F27BCE">
        <w:rPr>
          <w:rFonts w:ascii="Helvetica Neue" w:hAnsi="Helvetica Neue" w:cs="Times New Roman"/>
          <w:i/>
          <w:iCs/>
          <w:color w:val="333333"/>
          <w:sz w:val="19"/>
          <w:szCs w:val="19"/>
        </w:rPr>
        <w:t>Zacchini v. Scripps-Howard Broadcasting Co.</w:t>
      </w:r>
      <w:r w:rsidRPr="00F27BCE">
        <w:rPr>
          <w:rFonts w:ascii="Helvetica Neue" w:hAnsi="Helvetica Neue" w:cs="Times New Roman"/>
          <w:color w:val="333333"/>
          <w:sz w:val="19"/>
          <w:szCs w:val="19"/>
        </w:rPr>
        <w:t>, 433 U.S. 562 (1977).</w:t>
      </w:r>
    </w:p>
    <w:p w14:paraId="66CE408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Moreover, under what's generally referred to as the </w:t>
      </w:r>
      <w:r w:rsidRPr="00F27BCE">
        <w:rPr>
          <w:rFonts w:ascii="Helvetica Neue" w:hAnsi="Helvetica Neue" w:cs="Times New Roman"/>
          <w:b/>
          <w:bCs/>
          <w:i/>
          <w:iCs/>
          <w:color w:val="336666"/>
          <w:spacing w:val="15"/>
          <w:sz w:val="20"/>
          <w:szCs w:val="20"/>
        </w:rPr>
        <w:t>Booth rule</w:t>
      </w:r>
      <w:r w:rsidRPr="00F27BCE">
        <w:rPr>
          <w:rFonts w:ascii="Helvetica Neue" w:hAnsi="Helvetica Neue" w:cs="Times New Roman"/>
          <w:b/>
          <w:bCs/>
          <w:i/>
          <w:iCs/>
          <w:color w:val="336666"/>
          <w:spacing w:val="15"/>
          <w:sz w:val="15"/>
          <w:szCs w:val="15"/>
          <w:vertAlign w:val="superscript"/>
        </w:rPr>
        <w:t>2</w:t>
      </w:r>
      <w:r w:rsidRPr="00F27BCE">
        <w:rPr>
          <w:rFonts w:ascii="Helvetica Neue" w:hAnsi="Helvetica Neue" w:cs="Times New Roman"/>
          <w:color w:val="333333"/>
          <w:sz w:val="20"/>
          <w:szCs w:val="20"/>
        </w:rPr>
        <w:t>, a newspaper or magazine may republish material from its informational articles in advertisements promoting itself. A photograph of actress Shirley Booth was featured in a </w:t>
      </w:r>
      <w:r w:rsidRPr="00F27BCE">
        <w:rPr>
          <w:rFonts w:ascii="Helvetica Neue" w:hAnsi="Helvetica Neue" w:cs="Times New Roman"/>
          <w:i/>
          <w:iCs/>
          <w:color w:val="333333"/>
          <w:sz w:val="20"/>
          <w:szCs w:val="20"/>
        </w:rPr>
        <w:t>Holiday</w:t>
      </w:r>
      <w:r w:rsidRPr="00F27BCE">
        <w:rPr>
          <w:rFonts w:ascii="Helvetica Neue" w:hAnsi="Helvetica Neue" w:cs="Times New Roman"/>
          <w:color w:val="333333"/>
          <w:sz w:val="20"/>
          <w:szCs w:val="20"/>
        </w:rPr>
        <w:t> magazine article on Jamaica; when the magazine later used the photograph in an advertisement urging readers to subscribe, she sued. A New York trial court ruled that the republication was merely an </w:t>
      </w:r>
      <w:r w:rsidRPr="00F27BCE">
        <w:rPr>
          <w:rFonts w:ascii="Helvetica Neue" w:hAnsi="Helvetica Neue" w:cs="Times New Roman"/>
          <w:b/>
          <w:bCs/>
          <w:i/>
          <w:iCs/>
          <w:color w:val="336666"/>
          <w:spacing w:val="15"/>
          <w:sz w:val="20"/>
          <w:szCs w:val="20"/>
        </w:rPr>
        <w:t>incidental use</w:t>
      </w:r>
      <w:r w:rsidRPr="00F27BCE">
        <w:rPr>
          <w:rFonts w:ascii="Helvetica Neue" w:hAnsi="Helvetica Neue" w:cs="Times New Roman"/>
          <w:color w:val="333333"/>
          <w:sz w:val="20"/>
          <w:szCs w:val="20"/>
        </w:rPr>
        <w:t>—used as an example of the quality and content of the magazine. Some courts have ruled that a broadcast station or print medium can even use unused film or photographs in its advertisements seeking viewers or readers.</w:t>
      </w:r>
    </w:p>
    <w:p w14:paraId="118F8C96"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Many courts recognize that celebrities have a </w:t>
      </w:r>
      <w:r w:rsidRPr="00F27BCE">
        <w:rPr>
          <w:rFonts w:ascii="Helvetica Neue" w:hAnsi="Helvetica Neue" w:cs="Times New Roman"/>
          <w:b/>
          <w:bCs/>
          <w:i/>
          <w:iCs/>
          <w:color w:val="336666"/>
          <w:spacing w:val="15"/>
          <w:sz w:val="20"/>
          <w:szCs w:val="20"/>
        </w:rPr>
        <w:t>right to publicity</w:t>
      </w:r>
      <w:r w:rsidRPr="00F27BCE">
        <w:rPr>
          <w:rFonts w:ascii="Helvetica Neue" w:hAnsi="Helvetica Neue" w:cs="Times New Roman"/>
          <w:color w:val="333333"/>
          <w:sz w:val="20"/>
          <w:szCs w:val="20"/>
        </w:rPr>
        <w:t>—a right to the commercial value of their names and likenesses. As one court stated, a celebrity's "identity, embodied in his [or her] name, likeness, statistics, and other personal characteristics, is the fruit of his [or her] labors and a type of property."</w:t>
      </w:r>
      <w:r w:rsidRPr="00F27BCE">
        <w:rPr>
          <w:rFonts w:ascii="Helvetica Neue" w:hAnsi="Helvetica Neue" w:cs="Times New Roman"/>
          <w:color w:val="333333"/>
          <w:sz w:val="15"/>
          <w:szCs w:val="15"/>
          <w:vertAlign w:val="superscript"/>
        </w:rPr>
        <w:t>3</w:t>
      </w:r>
      <w:r w:rsidRPr="00F27BCE">
        <w:rPr>
          <w:rFonts w:ascii="Helvetica Neue" w:hAnsi="Helvetica Neue" w:cs="Times New Roman"/>
          <w:color w:val="333333"/>
          <w:sz w:val="20"/>
          <w:szCs w:val="20"/>
        </w:rPr>
        <w:t xml:space="preserve"> In some states, this property right can be passed down to a celebrity's heirs after death, but not in others. Where an entertainer, a sports personality, or other celebrity believes that his or her name has been commercially appropriated or exploited by others, he or she may sue for economic harm to the value of this property. In an unusual case involving a "human cannonball," the U.S. Supreme Court ruled that a television station cannot broadcast an entertainer's complete performance, even in the context of a news program, because it would potentially harm the economic value of the </w:t>
      </w:r>
      <w:proofErr w:type="spellStart"/>
      <w:proofErr w:type="gramStart"/>
      <w:r w:rsidRPr="00F27BCE">
        <w:rPr>
          <w:rFonts w:ascii="Helvetica Neue" w:hAnsi="Helvetica Neue" w:cs="Times New Roman"/>
          <w:color w:val="333333"/>
          <w:sz w:val="20"/>
          <w:szCs w:val="20"/>
        </w:rPr>
        <w:t>performance.Reporters</w:t>
      </w:r>
      <w:proofErr w:type="spellEnd"/>
      <w:proofErr w:type="gramEnd"/>
      <w:r w:rsidRPr="00F27BCE">
        <w:rPr>
          <w:rFonts w:ascii="Helvetica Neue" w:hAnsi="Helvetica Neue" w:cs="Times New Roman"/>
          <w:color w:val="333333"/>
          <w:sz w:val="20"/>
          <w:szCs w:val="20"/>
        </w:rPr>
        <w:t xml:space="preserve"> should be particularly careful when preparing stories that may lessen the commercial value of an entertainer's act.</w:t>
      </w:r>
      <w:r w:rsidRPr="00F27BCE">
        <w:rPr>
          <w:rFonts w:ascii="Helvetica Neue" w:hAnsi="Helvetica Neue" w:cs="Times New Roman"/>
          <w:color w:val="333333"/>
          <w:sz w:val="15"/>
          <w:szCs w:val="15"/>
          <w:vertAlign w:val="superscript"/>
        </w:rPr>
        <w:t>4</w:t>
      </w:r>
      <w:r w:rsidRPr="00F27BCE">
        <w:rPr>
          <w:rFonts w:ascii="Helvetica Neue" w:hAnsi="Helvetica Neue" w:cs="Times New Roman"/>
          <w:color w:val="333333"/>
          <w:vertAlign w:val="superscript"/>
        </w:rPr>
        <w:t> </w:t>
      </w:r>
    </w:p>
    <w:p w14:paraId="4B1119C7"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If you're interested in learning more about this "human cannonball" case, please click on this link to hear the oral arguments before the Court and to read the full Court opinion: </w:t>
      </w:r>
      <w:hyperlink r:id="rId24" w:tgtFrame="_blank" w:history="1">
        <w:r w:rsidRPr="00F27BCE">
          <w:rPr>
            <w:rFonts w:ascii="Helvetica Neue" w:hAnsi="Helvetica Neue" w:cs="Times New Roman"/>
            <w:color w:val="0081BD"/>
            <w:sz w:val="20"/>
            <w:szCs w:val="20"/>
          </w:rPr>
          <w:t>http://www.oyez.org/cases/1970-1979/1976/1976_76_577/</w:t>
        </w:r>
        <w:r w:rsidRPr="00F27BCE">
          <w:rPr>
            <w:rFonts w:ascii="Helvetica Neue" w:hAnsi="Helvetica Neue" w:cs="Times New Roman"/>
            <w:color w:val="0081BD"/>
            <w:sz w:val="20"/>
            <w:szCs w:val="20"/>
            <w:bdr w:val="none" w:sz="0" w:space="0" w:color="auto" w:frame="1"/>
          </w:rPr>
          <w:t> (Links to an external site.)</w:t>
        </w:r>
      </w:hyperlink>
    </w:p>
    <w:p w14:paraId="6A16C57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b/>
          <w:bCs/>
          <w:i/>
          <w:iCs/>
          <w:color w:val="336666"/>
          <w:spacing w:val="15"/>
          <w:sz w:val="20"/>
          <w:szCs w:val="20"/>
        </w:rPr>
        <w:t>Consent</w:t>
      </w:r>
      <w:r w:rsidRPr="00F27BCE">
        <w:rPr>
          <w:rFonts w:ascii="Helvetica Neue" w:hAnsi="Helvetica Neue" w:cs="Times New Roman"/>
          <w:color w:val="333333"/>
          <w:sz w:val="20"/>
          <w:szCs w:val="20"/>
        </w:rPr>
        <w:t> is a defense to appropriation. Clearly, if a person gives an advertiser permission to use his or her likeness, he or she cannot later sue for invasion of privacy. However, there are some problems with consent.</w:t>
      </w:r>
    </w:p>
    <w:p w14:paraId="06A2BF87" w14:textId="77777777" w:rsidR="00F27BCE" w:rsidRPr="00F27BCE" w:rsidRDefault="00F27BCE" w:rsidP="00F27BCE">
      <w:pPr>
        <w:numPr>
          <w:ilvl w:val="0"/>
          <w:numId w:val="1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Oral consent can be withdrawn at will. Even if an advertiser relied on a person's oral consent and spent thousands of dollars in preparing a campaign, the person can withdraw consent and the advertiser cannot use the material without risking an appropriation suit. It is always better to get written consent for commercial use of a person's name or likeness.</w:t>
      </w:r>
    </w:p>
    <w:p w14:paraId="2C9A483B" w14:textId="77777777" w:rsidR="00F27BCE" w:rsidRPr="00F27BCE" w:rsidRDefault="00F27BCE" w:rsidP="00F27BCE">
      <w:pPr>
        <w:numPr>
          <w:ilvl w:val="0"/>
          <w:numId w:val="1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Even written consent does not work in certain situations (see below).</w:t>
      </w:r>
    </w:p>
    <w:p w14:paraId="35D1BD07" w14:textId="77777777" w:rsidR="00F27BCE" w:rsidRPr="00F27BCE" w:rsidRDefault="00F27BCE" w:rsidP="00F27BCE">
      <w:pPr>
        <w:numPr>
          <w:ilvl w:val="1"/>
          <w:numId w:val="11"/>
        </w:numPr>
        <w:shd w:val="clear" w:color="auto" w:fill="FFFFFF"/>
        <w:spacing w:before="100" w:beforeAutospacing="1" w:after="100" w:afterAutospacing="1" w:line="300" w:lineRule="atLeast"/>
        <w:ind w:left="750"/>
        <w:rPr>
          <w:rFonts w:ascii="Helvetica Neue" w:eastAsia="Times New Roman" w:hAnsi="Helvetica Neue" w:cs="Times New Roman"/>
          <w:color w:val="333333"/>
          <w:sz w:val="20"/>
          <w:szCs w:val="20"/>
        </w:rPr>
      </w:pPr>
      <w:r w:rsidRPr="00F27BCE">
        <w:rPr>
          <w:rFonts w:ascii="Helvetica Neue" w:eastAsia="Times New Roman" w:hAnsi="Helvetica Neue" w:cs="Times New Roman"/>
          <w:b/>
          <w:bCs/>
          <w:color w:val="333333"/>
          <w:sz w:val="20"/>
          <w:szCs w:val="20"/>
        </w:rPr>
        <w:t>Passage of time</w:t>
      </w:r>
      <w:r w:rsidRPr="00F27BCE">
        <w:rPr>
          <w:rFonts w:ascii="Helvetica Neue" w:eastAsia="Times New Roman" w:hAnsi="Helvetica Neue" w:cs="Times New Roman"/>
          <w:color w:val="333333"/>
          <w:sz w:val="20"/>
          <w:szCs w:val="20"/>
        </w:rPr>
        <w:t>. Consent may not be valid indefinitely. If a photograph is not used for many years after consent is given, it may be necessary to get reauthorization.</w:t>
      </w:r>
    </w:p>
    <w:p w14:paraId="4A4D74DB" w14:textId="77777777" w:rsidR="00F27BCE" w:rsidRPr="00F27BCE" w:rsidRDefault="00F27BCE" w:rsidP="00F27BCE">
      <w:pPr>
        <w:numPr>
          <w:ilvl w:val="1"/>
          <w:numId w:val="11"/>
        </w:numPr>
        <w:shd w:val="clear" w:color="auto" w:fill="FFFFFF"/>
        <w:spacing w:before="100" w:beforeAutospacing="1" w:after="100" w:afterAutospacing="1" w:line="300" w:lineRule="atLeast"/>
        <w:ind w:left="750"/>
        <w:rPr>
          <w:rFonts w:ascii="Helvetica Neue" w:eastAsia="Times New Roman" w:hAnsi="Helvetica Neue" w:cs="Times New Roman"/>
          <w:color w:val="333333"/>
          <w:sz w:val="20"/>
          <w:szCs w:val="20"/>
        </w:rPr>
      </w:pPr>
      <w:r w:rsidRPr="00F27BCE">
        <w:rPr>
          <w:rFonts w:ascii="Helvetica Neue" w:eastAsia="Times New Roman" w:hAnsi="Helvetica Neue" w:cs="Times New Roman"/>
          <w:b/>
          <w:bCs/>
          <w:color w:val="333333"/>
          <w:sz w:val="20"/>
          <w:szCs w:val="20"/>
        </w:rPr>
        <w:t>Lack of legal capacity</w:t>
      </w:r>
      <w:r w:rsidRPr="00F27BCE">
        <w:rPr>
          <w:rFonts w:ascii="Helvetica Neue" w:eastAsia="Times New Roman" w:hAnsi="Helvetica Neue" w:cs="Times New Roman"/>
          <w:color w:val="333333"/>
          <w:sz w:val="20"/>
          <w:szCs w:val="20"/>
        </w:rPr>
        <w:t>. Minors and mentally or psychologically disabled persons are not considered legally competent to give consent. A parent or doctor must usually give consent on their behalf. In many states, where a parent has given consent for a minor, the common law allows the minor to revoke consent upon reaching legal age.</w:t>
      </w:r>
    </w:p>
    <w:p w14:paraId="1888E20F" w14:textId="77777777" w:rsidR="00F27BCE" w:rsidRPr="00F27BCE" w:rsidRDefault="00F27BCE" w:rsidP="00F27BCE">
      <w:pPr>
        <w:numPr>
          <w:ilvl w:val="1"/>
          <w:numId w:val="11"/>
        </w:numPr>
        <w:shd w:val="clear" w:color="auto" w:fill="FFFFFF"/>
        <w:spacing w:before="100" w:beforeAutospacing="1" w:after="100" w:afterAutospacing="1" w:line="300" w:lineRule="atLeast"/>
        <w:ind w:left="750"/>
        <w:rPr>
          <w:rFonts w:ascii="Helvetica Neue" w:eastAsia="Times New Roman" w:hAnsi="Helvetica Neue" w:cs="Times New Roman"/>
          <w:color w:val="333333"/>
          <w:sz w:val="20"/>
          <w:szCs w:val="20"/>
        </w:rPr>
      </w:pPr>
      <w:r w:rsidRPr="00F27BCE">
        <w:rPr>
          <w:rFonts w:ascii="Helvetica Neue" w:eastAsia="Times New Roman" w:hAnsi="Helvetica Neue" w:cs="Times New Roman"/>
          <w:b/>
          <w:bCs/>
          <w:color w:val="333333"/>
          <w:sz w:val="20"/>
          <w:szCs w:val="20"/>
        </w:rPr>
        <w:t>Material alterations</w:t>
      </w:r>
      <w:r w:rsidRPr="00F27BCE">
        <w:rPr>
          <w:rFonts w:ascii="Helvetica Neue" w:eastAsia="Times New Roman" w:hAnsi="Helvetica Neue" w:cs="Times New Roman"/>
          <w:color w:val="333333"/>
          <w:sz w:val="20"/>
          <w:szCs w:val="20"/>
        </w:rPr>
        <w:t>. Consent to have one's likeness used in a photograph may not be valid if the photograph has been substantially altered. It is one thing for a model to be photographed in the new summer fashions; it is quite another for the model to appear wearing the latest summer fashions next to a naked person making obscene gestures. While minor retouching of photographs is probably permissible, advertisers should be aware of potential consent problems when doctoring photographs.</w:t>
      </w:r>
    </w:p>
    <w:p w14:paraId="56550D86"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Intrusion and Intentional Infliction of Emotional Distress</w:t>
      </w:r>
    </w:p>
    <w:p w14:paraId="17F4B0BD"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212CFB15" w14:textId="77777777" w:rsidR="00F27BCE" w:rsidRPr="00F27BCE" w:rsidRDefault="00F27BCE" w:rsidP="00F27BCE">
      <w:pPr>
        <w:numPr>
          <w:ilvl w:val="0"/>
          <w:numId w:val="1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intrusion</w:t>
      </w:r>
    </w:p>
    <w:p w14:paraId="55A925DA" w14:textId="77777777" w:rsidR="00F27BCE" w:rsidRPr="00F27BCE" w:rsidRDefault="00F27BCE" w:rsidP="00F27BCE">
      <w:pPr>
        <w:numPr>
          <w:ilvl w:val="0"/>
          <w:numId w:val="12"/>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intentional infliction of emotional distress</w:t>
      </w:r>
    </w:p>
    <w:p w14:paraId="551DF223"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proofErr w:type="spellStart"/>
      <w:r w:rsidRPr="00F27BCE">
        <w:rPr>
          <w:rFonts w:ascii="Helvetica Neue" w:hAnsi="Helvetica Neue" w:cs="Times New Roman"/>
          <w:b/>
          <w:bCs/>
          <w:i/>
          <w:iCs/>
          <w:color w:val="336666"/>
          <w:spacing w:val="15"/>
          <w:sz w:val="20"/>
          <w:szCs w:val="20"/>
        </w:rPr>
        <w:t>Intrusion</w:t>
      </w:r>
      <w:r w:rsidRPr="00F27BCE">
        <w:rPr>
          <w:rFonts w:ascii="Helvetica Neue" w:hAnsi="Helvetica Neue" w:cs="Times New Roman"/>
          <w:color w:val="333333"/>
          <w:sz w:val="20"/>
          <w:szCs w:val="20"/>
        </w:rPr>
        <w:t>is</w:t>
      </w:r>
      <w:proofErr w:type="spellEnd"/>
      <w:r w:rsidRPr="00F27BCE">
        <w:rPr>
          <w:rFonts w:ascii="Helvetica Neue" w:hAnsi="Helvetica Neue" w:cs="Times New Roman"/>
          <w:color w:val="333333"/>
          <w:sz w:val="20"/>
          <w:szCs w:val="20"/>
        </w:rPr>
        <w:t xml:space="preserve"> the invasion of privacy that occurs when an individual unreasonably invades or intrudes upon the solitude or seclusion of another. Intrusion involves more than just intrusion upon physical space; it occurs if one intrudes upon someone else's private affairs, such as medical or financial records. I also like to discuss intentional infliction of emotional distress here because this relatively new tort was created to compensate a person who suffers severe emotional pain caused deliberately by a defendant in an extreme and outrageous way.</w:t>
      </w:r>
    </w:p>
    <w:p w14:paraId="78DF0FA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Intrusion is different from other invasion-of-privacy torts in that the tort occurs as soon as the intrusion takes place and not when the information gathered is published. Indeed, publication is irrelevant. Intrusion also differs from trespass, though both share similarities and often plaintiffs sue for both intrusion and trespass in the same lawsuit.  Chapter 7 in the textbook uses a case involving Google's "Street View" maps to illustrate the differences between these two causes of action.  We'll also be discussing trespass in more detail in Lesson Five.</w:t>
      </w:r>
    </w:p>
    <w:p w14:paraId="2068DCA1"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If a freelance photographer barges into your house to take your picture, the intrusion has occurred regardless of whether his or her photographs later appear in the newspaper. However, if they are published, the newspaper itself would not be held liable if it did not participate in the intrusion. The fact that the newspaper knew that the photographs were taken during an improper intrusion does not make it responsible for that intrusion. However, if the journalist took part in the illegal act, then the newspaper may be liable under this tort.</w:t>
      </w:r>
    </w:p>
    <w:p w14:paraId="71E4C74E"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Journalists should be especially careful of receiving stolen property. If a journalist obtains original documents taken by an intruder, he or she may be in possession of stolen property—a criminal offense. On the other hand, photocopies of the purloined documents would not be considered stolen property.</w:t>
      </w:r>
    </w:p>
    <w:p w14:paraId="70BEEBBA"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Intrusion suits also sometimes involve the media's use of hidden tape recorders or other electronic recording equipment. In some states, the law expressly bans the use of such devices. In others, the court simply asks, "Did the plaintiff have a reasonable expectation of privacy?" The Reporters Committee for Freedom of the Press has compiled a state-by-state guide on wiretapping laws available at </w:t>
      </w:r>
      <w:hyperlink r:id="rId25" w:tgtFrame="_blank" w:history="1">
        <w:r w:rsidRPr="00F27BCE">
          <w:rPr>
            <w:rFonts w:ascii="Helvetica Neue" w:hAnsi="Helvetica Neue" w:cs="Times New Roman"/>
            <w:color w:val="0081BD"/>
            <w:sz w:val="20"/>
            <w:szCs w:val="20"/>
          </w:rPr>
          <w:t>http://www.rcfp.org/can-we-tape</w:t>
        </w:r>
        <w:r w:rsidRPr="00F27BCE">
          <w:rPr>
            <w:rFonts w:ascii="Helvetica Neue" w:hAnsi="Helvetica Neue" w:cs="Times New Roman"/>
            <w:color w:val="0081BD"/>
            <w:sz w:val="20"/>
            <w:szCs w:val="20"/>
            <w:bdr w:val="none" w:sz="0" w:space="0" w:color="auto" w:frame="1"/>
          </w:rPr>
          <w:t> (Links to an external site.)</w:t>
        </w:r>
      </w:hyperlink>
    </w:p>
    <w:p w14:paraId="67662A17"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While secret taping in a person's home is almost always deemed an intrusion, the courts have found no intrusion where the press secretly taped police officers making arrests at a massage parlor, or where a potential client secretly taped a meeting with her attorney. We'll discuss these news-gathering techniques in more detail in Lesson 5.</w:t>
      </w:r>
    </w:p>
    <w:p w14:paraId="5569A75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An intrusion suit will often turn on whether the plaintiff had a "reasonable expectation of privacy." One has such an expectation in one's own home or a private hospital room, but not on a public street, in a public schoolyard, or even in a business establishment or office where the public is invited. But what about the paparazzi who harass celebrities in public places in the hope of getting a candid photograph worth lots of money? In 2010, California strengthened its law to allow celebrities to sue for civil damages any aggressive photographer who photographs, videotapes or records their "personal or familial activity."</w:t>
      </w:r>
    </w:p>
    <w:p w14:paraId="5146BA62"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It's too early to tell how the courts will address this law.</w:t>
      </w:r>
    </w:p>
    <w:p w14:paraId="21691766"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As I mentioned earlier in this section, intentional infliction of emotional distress is a somewhat related tort, which the textbook discusses in the last section of Chapter 5. The most famous case involving this tort is </w:t>
      </w:r>
      <w:r w:rsidRPr="00F27BCE">
        <w:rPr>
          <w:rFonts w:ascii="Helvetica Neue" w:hAnsi="Helvetica Neue" w:cs="Times New Roman"/>
          <w:i/>
          <w:iCs/>
          <w:color w:val="333333"/>
          <w:sz w:val="20"/>
          <w:szCs w:val="20"/>
        </w:rPr>
        <w:t>Hustler v. Falwell</w:t>
      </w:r>
      <w:r w:rsidRPr="00F27BCE">
        <w:rPr>
          <w:rFonts w:ascii="Helvetica Neue" w:hAnsi="Helvetica Neue" w:cs="Times New Roman"/>
          <w:color w:val="333333"/>
          <w:sz w:val="15"/>
          <w:szCs w:val="15"/>
          <w:vertAlign w:val="superscript"/>
        </w:rPr>
        <w:t>5</w:t>
      </w:r>
      <w:r w:rsidRPr="00F27BCE">
        <w:rPr>
          <w:rFonts w:ascii="Helvetica Neue" w:hAnsi="Helvetica Neue" w:cs="Times New Roman"/>
          <w:color w:val="333333"/>
          <w:sz w:val="20"/>
          <w:szCs w:val="20"/>
        </w:rPr>
        <w:t>, where </w:t>
      </w:r>
      <w:r w:rsidRPr="00F27BCE">
        <w:rPr>
          <w:rFonts w:ascii="Helvetica Neue" w:hAnsi="Helvetica Neue" w:cs="Times New Roman"/>
          <w:i/>
          <w:iCs/>
          <w:color w:val="333333"/>
          <w:sz w:val="20"/>
          <w:szCs w:val="20"/>
        </w:rPr>
        <w:t>Hustler Magazine</w:t>
      </w:r>
      <w:r w:rsidRPr="00F27BCE">
        <w:rPr>
          <w:rFonts w:ascii="Helvetica Neue" w:hAnsi="Helvetica Neue" w:cs="Times New Roman"/>
          <w:color w:val="333333"/>
          <w:sz w:val="20"/>
          <w:szCs w:val="20"/>
        </w:rPr>
        <w:t xml:space="preserve"> ran an advertising parody (please see below for the </w:t>
      </w:r>
      <w:proofErr w:type="gramStart"/>
      <w:r w:rsidRPr="00F27BCE">
        <w:rPr>
          <w:rFonts w:ascii="Helvetica Neue" w:hAnsi="Helvetica Neue" w:cs="Times New Roman"/>
          <w:color w:val="333333"/>
          <w:sz w:val="20"/>
          <w:szCs w:val="20"/>
        </w:rPr>
        <w:t>ad)  mocking</w:t>
      </w:r>
      <w:proofErr w:type="gramEnd"/>
      <w:r w:rsidRPr="00F27BCE">
        <w:rPr>
          <w:rFonts w:ascii="Helvetica Neue" w:hAnsi="Helvetica Neue" w:cs="Times New Roman"/>
          <w:color w:val="333333"/>
          <w:sz w:val="20"/>
          <w:szCs w:val="20"/>
        </w:rPr>
        <w:t xml:space="preserve"> the late Rev. Jerry Falwell, head of the conservative group, The Moral Morality.  </w:t>
      </w:r>
    </w:p>
    <w:p w14:paraId="57B356B5"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noProof/>
          <w:color w:val="333333"/>
          <w:sz w:val="20"/>
          <w:szCs w:val="20"/>
        </w:rPr>
        <mc:AlternateContent>
          <mc:Choice Requires="wps">
            <w:drawing>
              <wp:inline distT="0" distB="0" distL="0" distR="0" wp14:anchorId="1BAAE47B" wp14:editId="060BFA6F">
                <wp:extent cx="3746500" cy="5410200"/>
                <wp:effectExtent l="0" t="0" r="0" b="0"/>
                <wp:docPr id="16" name="Rectangle 16" descr="ustler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46500" cy="541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4B9C7" id="Rectangle_x0020_16" o:spid="_x0000_s1026" alt="ustlerad" style="width:295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" filled="f" stroked="f">
                <o:lock v:ext="edit" aspectratio="t"/>
                <w10:anchorlock/>
              </v:rect>
            </w:pict>
          </mc:Fallback>
        </mc:AlternateContent>
      </w:r>
    </w:p>
    <w:p w14:paraId="16122F81"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26" w:tgtFrame="_blank" w:history="1">
        <w:r w:rsidRPr="00F27BCE">
          <w:rPr>
            <w:rFonts w:ascii="Helvetica Neue" w:hAnsi="Helvetica Neue" w:cs="Times New Roman"/>
            <w:color w:val="0081BD"/>
            <w:sz w:val="20"/>
            <w:szCs w:val="20"/>
          </w:rPr>
          <w:t>http://en.wikipedia.org/wiki/File:Falwellhustler.jpeg</w:t>
        </w:r>
        <w:r w:rsidRPr="00F27BCE">
          <w:rPr>
            <w:rFonts w:ascii="Helvetica Neue" w:hAnsi="Helvetica Neue" w:cs="Times New Roman"/>
            <w:color w:val="0081BD"/>
            <w:sz w:val="20"/>
            <w:szCs w:val="20"/>
            <w:bdr w:val="none" w:sz="0" w:space="0" w:color="auto" w:frame="1"/>
          </w:rPr>
          <w:t> (Links to an external site.)</w:t>
        </w:r>
      </w:hyperlink>
    </w:p>
    <w:p w14:paraId="52B521DB" w14:textId="77777777" w:rsidR="00F27BCE" w:rsidRPr="00F27BCE" w:rsidRDefault="00F27BCE" w:rsidP="00F27BCE">
      <w:pPr>
        <w:shd w:val="clear" w:color="auto" w:fill="F3F3E9"/>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14932D33" wp14:editId="6D39ABD5">
                <wp:extent cx="952500" cy="546100"/>
                <wp:effectExtent l="0" t="0" r="0" b="0"/>
                <wp:docPr id="15" name="Rectangle 15"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21B3E" id="Rectangle_x0020_15"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AK&#10;4uWAwwIAANI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w:t>
      </w:r>
    </w:p>
    <w:p w14:paraId="09E0BF08" w14:textId="77777777" w:rsidR="00F27BCE" w:rsidRPr="00F27BCE" w:rsidRDefault="00F27BCE" w:rsidP="00F27BCE">
      <w:pPr>
        <w:shd w:val="clear" w:color="auto" w:fill="F3F3E9"/>
        <w:spacing w:line="278" w:lineRule="atLeast"/>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4"/>
          <w:szCs w:val="14"/>
          <w:vertAlign w:val="superscript"/>
        </w:rPr>
        <w:t>5</w:t>
      </w:r>
      <w:r w:rsidRPr="00F27BCE">
        <w:rPr>
          <w:rFonts w:ascii="Helvetica Neue" w:eastAsia="Times New Roman" w:hAnsi="Helvetica Neue" w:cs="Times New Roman"/>
          <w:i/>
          <w:iCs/>
          <w:color w:val="333333"/>
          <w:sz w:val="19"/>
          <w:szCs w:val="19"/>
        </w:rPr>
        <w:t>Hustler v. Falwell,</w:t>
      </w:r>
      <w:r w:rsidRPr="00F27BCE">
        <w:rPr>
          <w:rFonts w:ascii="Helvetica Neue" w:eastAsia="Times New Roman" w:hAnsi="Helvetica Neue" w:cs="Times New Roman"/>
          <w:color w:val="333333"/>
          <w:sz w:val="19"/>
          <w:szCs w:val="19"/>
        </w:rPr>
        <w:t> 108 S. Ct. 876 (1988).</w:t>
      </w:r>
    </w:p>
    <w:p w14:paraId="0E0D3BAC"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Falwell was extremely upset by this advertisement and tried to sue the magazine and its publisher Larry Flynt for libel, invasion of privacy and intentional infliction of emotional distress. The judge threw out the privacy claim but allowed the libel and emotional distress lawsuits to proceed, and a jury concluded that Falwell's reputation was not damaged because the ad was so outrageous that no one would believe it.  The jury, however, did conclude that Falwell suffered extreme emotional distress because of the ad and awarded him $200,000 in damages. </w:t>
      </w:r>
      <w:r w:rsidRPr="00F27BCE">
        <w:rPr>
          <w:rFonts w:ascii="Helvetica Neue" w:hAnsi="Helvetica Neue" w:cs="Times New Roman"/>
          <w:i/>
          <w:iCs/>
          <w:color w:val="333333"/>
          <w:sz w:val="20"/>
          <w:szCs w:val="20"/>
        </w:rPr>
        <w:t>Hustler Magazine</w:t>
      </w:r>
      <w:r w:rsidRPr="00F27BCE">
        <w:rPr>
          <w:rFonts w:ascii="Helvetica Neue" w:hAnsi="Helvetica Neue" w:cs="Times New Roman"/>
          <w:color w:val="333333"/>
          <w:sz w:val="20"/>
          <w:szCs w:val="20"/>
        </w:rPr>
        <w:t> appealed the jury's decision, and the U.S. Supreme Court took the case. Here's an ABC news clip describing the Court's unanimous decision that the First Amendment protects such outrageous and offensive speech, especially when it involves a public figure.</w:t>
      </w:r>
    </w:p>
    <w:p w14:paraId="2CB6FDF1"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 </w:t>
      </w:r>
      <w:hyperlink r:id="rId27" w:tgtFrame="_blank" w:history="1">
        <w:r w:rsidRPr="00F27BCE">
          <w:rPr>
            <w:rFonts w:ascii="Helvetica Neue" w:hAnsi="Helvetica Neue" w:cs="Times New Roman"/>
            <w:color w:val="0081BD"/>
            <w:sz w:val="20"/>
            <w:szCs w:val="20"/>
          </w:rPr>
          <w:t>http://abcnews.go.com/Archives/video/feb-24-1988-hustler-falwell-12278659</w:t>
        </w:r>
        <w:r w:rsidRPr="00F27BCE">
          <w:rPr>
            <w:rFonts w:ascii="Helvetica Neue" w:hAnsi="Helvetica Neue" w:cs="Times New Roman"/>
            <w:color w:val="0081BD"/>
            <w:sz w:val="20"/>
            <w:szCs w:val="20"/>
            <w:bdr w:val="none" w:sz="0" w:space="0" w:color="auto" w:frame="1"/>
          </w:rPr>
          <w:t> (Links to an external site.)</w:t>
        </w:r>
      </w:hyperlink>
    </w:p>
    <w:p w14:paraId="0338D2D5"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If you're interested in learning more about this landmark case, click on this link to hear the oral arguments and to read the full Court opinion:</w:t>
      </w:r>
      <w:hyperlink r:id="rId28" w:tgtFrame="_blank" w:history="1">
        <w:r w:rsidRPr="00F27BCE">
          <w:rPr>
            <w:rFonts w:ascii="Helvetica Neue" w:hAnsi="Helvetica Neue" w:cs="Times New Roman"/>
            <w:color w:val="0081BD"/>
            <w:sz w:val="20"/>
            <w:szCs w:val="20"/>
          </w:rPr>
          <w:t> http://www.oyez.org/cases/1980-1989/1987/1987_86_1278/</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color w:val="333333"/>
          <w:sz w:val="20"/>
          <w:szCs w:val="20"/>
        </w:rPr>
        <w:t>  You also might be interested in the movie </w:t>
      </w:r>
      <w:r w:rsidRPr="00F27BCE">
        <w:rPr>
          <w:rFonts w:ascii="Helvetica Neue" w:hAnsi="Helvetica Neue" w:cs="Times New Roman"/>
          <w:i/>
          <w:iCs/>
          <w:color w:val="333333"/>
          <w:sz w:val="20"/>
          <w:szCs w:val="20"/>
        </w:rPr>
        <w:t>The People versus Larry Flynt</w:t>
      </w:r>
      <w:r w:rsidRPr="00F27BCE">
        <w:rPr>
          <w:rFonts w:ascii="Helvetica Neue" w:hAnsi="Helvetica Neue" w:cs="Times New Roman"/>
          <w:color w:val="333333"/>
          <w:sz w:val="20"/>
          <w:szCs w:val="20"/>
        </w:rPr>
        <w:t>, which does a good job in highlighting this case.</w:t>
      </w:r>
    </w:p>
    <w:p w14:paraId="35FCE56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 more recent case involved CNN's Nancy Grace, who was sued for intentional infliction of emotional distress and wrongful death for verbally attacking a woman who committed suicide just before the interview was aired (please see chapter 5 in the textbook for details). Here's also a news clip about this case:</w:t>
      </w:r>
    </w:p>
    <w:p w14:paraId="41F9B12F"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29" w:tgtFrame="_blank" w:history="1">
        <w:r w:rsidRPr="00F27BCE">
          <w:rPr>
            <w:rFonts w:ascii="Helvetica Neue" w:hAnsi="Helvetica Neue" w:cs="Times New Roman"/>
            <w:color w:val="0081BD"/>
            <w:sz w:val="20"/>
            <w:szCs w:val="20"/>
          </w:rPr>
          <w:t>http://www.youtube.com/watch?v=aepEQKwzICM</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5881EDF5" wp14:editId="0B92B948">
            <wp:extent cx="1333500" cy="952500"/>
            <wp:effectExtent l="0" t="0" r="0" b="0"/>
            <wp:docPr id="14" name="Picture 14" descr="https://canvas.uw.edu/images/play_overlay.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anvas.uw.edu/images/play_overlay.png">
                      <a:hlinkClick r:id="rId2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14:paraId="230F1FDC"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This case was settled out of court so we don't know how a court would have handled it.</w:t>
      </w:r>
    </w:p>
    <w:p w14:paraId="1645EED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New media technologies are complicating the intrusion tort. Lawmakers and the courts are just beginning to explore whether an Internet user should have a reasonable expectation of privacy when participating on Facebook and in chat rooms, using e-mail, and the like. Several recent decisions indicate that the courts so far have been reluctant to extend privacy expectations to Internet users.</w:t>
      </w:r>
    </w:p>
    <w:p w14:paraId="13E8CFF4"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Publication of Private Information</w:t>
      </w:r>
    </w:p>
    <w:p w14:paraId="657E844D"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41A674CF" w14:textId="77777777" w:rsidR="00F27BCE" w:rsidRPr="00F27BCE" w:rsidRDefault="00F27BCE" w:rsidP="00F27BCE">
      <w:pPr>
        <w:numPr>
          <w:ilvl w:val="0"/>
          <w:numId w:val="13"/>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publication of private information</w:t>
      </w:r>
    </w:p>
    <w:p w14:paraId="29DC0630" w14:textId="77777777" w:rsidR="00F27BCE" w:rsidRPr="00F27BCE" w:rsidRDefault="00F27BCE" w:rsidP="00F27BCE">
      <w:pPr>
        <w:shd w:val="clear" w:color="auto" w:fill="F3F3E9"/>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16DABA81" wp14:editId="603194F1">
                <wp:extent cx="952500" cy="546100"/>
                <wp:effectExtent l="0" t="0" r="0" b="0"/>
                <wp:docPr id="13" name="Rectangle 13"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30939" id="Rectangle_x0020_13"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A/&#10;Fk25wwIAANI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w:t>
      </w:r>
    </w:p>
    <w:p w14:paraId="78E622DF"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i/>
          <w:iCs/>
          <w:color w:val="333333"/>
          <w:sz w:val="14"/>
          <w:szCs w:val="14"/>
          <w:vertAlign w:val="superscript"/>
        </w:rPr>
        <w:t>6</w:t>
      </w:r>
      <w:r w:rsidRPr="00F27BCE">
        <w:rPr>
          <w:rFonts w:ascii="Helvetica Neue" w:hAnsi="Helvetica Neue" w:cs="Times New Roman"/>
          <w:i/>
          <w:iCs/>
          <w:color w:val="333333"/>
          <w:sz w:val="19"/>
          <w:szCs w:val="19"/>
        </w:rPr>
        <w:t>Cox Broadcasting Co. v. Cohn, 420 U.S. 469 (1975).</w:t>
      </w:r>
    </w:p>
    <w:p w14:paraId="2FD4B122"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i/>
          <w:iCs/>
          <w:color w:val="333333"/>
          <w:sz w:val="14"/>
          <w:szCs w:val="14"/>
          <w:vertAlign w:val="superscript"/>
        </w:rPr>
        <w:t>7</w:t>
      </w:r>
      <w:r w:rsidRPr="00F27BCE">
        <w:rPr>
          <w:rFonts w:ascii="Helvetica Neue" w:hAnsi="Helvetica Neue" w:cs="Times New Roman"/>
          <w:i/>
          <w:iCs/>
          <w:color w:val="333333"/>
          <w:sz w:val="19"/>
          <w:szCs w:val="19"/>
        </w:rPr>
        <w:t>Florida Star v. B.J.F.,109 S. Ct. 2603 (1989).</w:t>
      </w:r>
    </w:p>
    <w:p w14:paraId="0D9C4364"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This invasion-of-privacy tort is probably what most people think about when they hear about an invasion of privacy. Under publication of private information, the media may be liable if they disclose truthful private information about a person's health, economic condition, sexual activities, or social affairs. Lawsuits brought under this tort, however, are rarely successful, even though many people believe that the media act unethically when they delve into the private lives of individuals. When the media make a habit of publishing such material, they risk losing the protection the law presently affords them.</w:t>
      </w:r>
    </w:p>
    <w:p w14:paraId="3ED2053B"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 xml:space="preserve">A plaintiff suing </w:t>
      </w:r>
      <w:proofErr w:type="spellStart"/>
      <w:r w:rsidRPr="00F27BCE">
        <w:rPr>
          <w:rFonts w:ascii="Helvetica Neue" w:hAnsi="Helvetica Neue" w:cs="Times New Roman"/>
          <w:color w:val="333333"/>
          <w:sz w:val="20"/>
          <w:szCs w:val="20"/>
        </w:rPr>
        <w:t>for</w:t>
      </w:r>
      <w:r w:rsidRPr="00F27BCE">
        <w:rPr>
          <w:rFonts w:ascii="Helvetica Neue" w:hAnsi="Helvetica Neue" w:cs="Times New Roman"/>
          <w:b/>
          <w:bCs/>
          <w:i/>
          <w:iCs/>
          <w:color w:val="336666"/>
          <w:spacing w:val="15"/>
          <w:sz w:val="20"/>
          <w:szCs w:val="20"/>
        </w:rPr>
        <w:t>publication</w:t>
      </w:r>
      <w:proofErr w:type="spellEnd"/>
      <w:r w:rsidRPr="00F27BCE">
        <w:rPr>
          <w:rFonts w:ascii="Helvetica Neue" w:hAnsi="Helvetica Neue" w:cs="Times New Roman"/>
          <w:b/>
          <w:bCs/>
          <w:i/>
          <w:iCs/>
          <w:color w:val="336666"/>
          <w:spacing w:val="15"/>
          <w:sz w:val="20"/>
          <w:szCs w:val="20"/>
        </w:rPr>
        <w:t xml:space="preserve"> of private information</w:t>
      </w:r>
      <w:r w:rsidRPr="00F27BCE">
        <w:rPr>
          <w:rFonts w:ascii="Helvetica Neue" w:hAnsi="Helvetica Neue" w:cs="Times New Roman"/>
          <w:color w:val="333333"/>
          <w:sz w:val="20"/>
          <w:szCs w:val="20"/>
        </w:rPr>
        <w:t> must prove each of the following elements to win his or her case:</w:t>
      </w:r>
    </w:p>
    <w:p w14:paraId="1A1F813A" w14:textId="77777777" w:rsidR="00F27BCE" w:rsidRPr="00F27BCE" w:rsidRDefault="00F27BCE" w:rsidP="00F27BCE">
      <w:pPr>
        <w:numPr>
          <w:ilvl w:val="0"/>
          <w:numId w:val="1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private facts were </w:t>
      </w:r>
      <w:r w:rsidRPr="00F27BCE">
        <w:rPr>
          <w:rFonts w:ascii="Helvetica Neue" w:eastAsia="Times New Roman" w:hAnsi="Helvetica Neue" w:cs="Times New Roman"/>
          <w:i/>
          <w:iCs/>
          <w:color w:val="333333"/>
          <w:sz w:val="20"/>
          <w:szCs w:val="20"/>
        </w:rPr>
        <w:t>publicized</w:t>
      </w:r>
      <w:r w:rsidRPr="00F27BCE">
        <w:rPr>
          <w:rFonts w:ascii="Helvetica Neue" w:eastAsia="Times New Roman" w:hAnsi="Helvetica Neue" w:cs="Times New Roman"/>
          <w:color w:val="333333"/>
          <w:sz w:val="20"/>
          <w:szCs w:val="20"/>
        </w:rPr>
        <w:t>;</w:t>
      </w:r>
    </w:p>
    <w:p w14:paraId="45AD4AE9" w14:textId="77777777" w:rsidR="00F27BCE" w:rsidRPr="00F27BCE" w:rsidRDefault="00F27BCE" w:rsidP="00F27BCE">
      <w:pPr>
        <w:numPr>
          <w:ilvl w:val="0"/>
          <w:numId w:val="1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 material published was, indeed, </w:t>
      </w:r>
      <w:r w:rsidRPr="00F27BCE">
        <w:rPr>
          <w:rFonts w:ascii="Helvetica Neue" w:eastAsia="Times New Roman" w:hAnsi="Helvetica Neue" w:cs="Times New Roman"/>
          <w:i/>
          <w:iCs/>
          <w:color w:val="333333"/>
          <w:sz w:val="20"/>
          <w:szCs w:val="20"/>
        </w:rPr>
        <w:t>private</w:t>
      </w:r>
      <w:r w:rsidRPr="00F27BCE">
        <w:rPr>
          <w:rFonts w:ascii="Helvetica Neue" w:eastAsia="Times New Roman" w:hAnsi="Helvetica Neue" w:cs="Times New Roman"/>
          <w:color w:val="333333"/>
          <w:sz w:val="20"/>
          <w:szCs w:val="20"/>
        </w:rPr>
        <w:t>;</w:t>
      </w:r>
    </w:p>
    <w:p w14:paraId="241FB95E" w14:textId="77777777" w:rsidR="00F27BCE" w:rsidRPr="00F27BCE" w:rsidRDefault="00F27BCE" w:rsidP="00F27BCE">
      <w:pPr>
        <w:numPr>
          <w:ilvl w:val="0"/>
          <w:numId w:val="1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 publicity given this information is highly </w:t>
      </w:r>
      <w:r w:rsidRPr="00F27BCE">
        <w:rPr>
          <w:rFonts w:ascii="Helvetica Neue" w:eastAsia="Times New Roman" w:hAnsi="Helvetica Neue" w:cs="Times New Roman"/>
          <w:i/>
          <w:iCs/>
          <w:color w:val="333333"/>
          <w:sz w:val="20"/>
          <w:szCs w:val="20"/>
        </w:rPr>
        <w:t>offensive</w:t>
      </w:r>
      <w:r w:rsidRPr="00F27BCE">
        <w:rPr>
          <w:rFonts w:ascii="Helvetica Neue" w:eastAsia="Times New Roman" w:hAnsi="Helvetica Neue" w:cs="Times New Roman"/>
          <w:color w:val="333333"/>
          <w:sz w:val="20"/>
          <w:szCs w:val="20"/>
        </w:rPr>
        <w:t> to a reasonable person; and</w:t>
      </w:r>
    </w:p>
    <w:p w14:paraId="70171420" w14:textId="77777777" w:rsidR="00F27BCE" w:rsidRPr="00F27BCE" w:rsidRDefault="00F27BCE" w:rsidP="00F27BCE">
      <w:pPr>
        <w:numPr>
          <w:ilvl w:val="0"/>
          <w:numId w:val="1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That there is </w:t>
      </w:r>
      <w:r w:rsidRPr="00F27BCE">
        <w:rPr>
          <w:rFonts w:ascii="Helvetica Neue" w:eastAsia="Times New Roman" w:hAnsi="Helvetica Neue" w:cs="Times New Roman"/>
          <w:i/>
          <w:iCs/>
          <w:color w:val="333333"/>
          <w:sz w:val="20"/>
          <w:szCs w:val="20"/>
        </w:rPr>
        <w:t>no legitimate public concern</w:t>
      </w:r>
      <w:r w:rsidRPr="00F27BCE">
        <w:rPr>
          <w:rFonts w:ascii="Helvetica Neue" w:eastAsia="Times New Roman" w:hAnsi="Helvetica Neue" w:cs="Times New Roman"/>
          <w:color w:val="333333"/>
          <w:sz w:val="20"/>
          <w:szCs w:val="20"/>
        </w:rPr>
        <w:t> or interest in the information.</w:t>
      </w:r>
    </w:p>
    <w:p w14:paraId="406C0CAE"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Publication in private facts cases is different than in libel suits. In libel, you will recall, publication meant communication to a third party. Here, publication requires publicity to the public at large or at least to many people, so that the facts communicated become publicly known. Publicity is presumed when facts are published in a newspaper or broadcast on television or radio.</w:t>
      </w:r>
    </w:p>
    <w:p w14:paraId="0C2F4F33"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Facts are not considered "private information" if they are learned from observing actions taking place in public. A photograph of people standing in line for welfare checks at a government building, or of a nude dancer in a club where the public is invited, cannot be the basis for liability under this tort. Moreover, if the public is already aware of a fact, it cannot be a "private fact," even if it concerns intimate or personal details of an individual's life.</w:t>
      </w:r>
    </w:p>
    <w:p w14:paraId="0DFDFECB"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Information contained in public court documents cannot be the basis of a private-facts privacy suit either. This rule applies to documents containing sensitive information such as the names of rape or child-abuse victims. While the state can attempt to keep such information out of publicly available documents, it cannot hold the media responsible for republishing information once it has become available. The U.S. Supreme Court took on this issue in two controversial cases, </w:t>
      </w:r>
      <w:r w:rsidRPr="00F27BCE">
        <w:rPr>
          <w:rFonts w:ascii="Helvetica Neue" w:hAnsi="Helvetica Neue" w:cs="Times New Roman"/>
          <w:i/>
          <w:iCs/>
          <w:color w:val="333333"/>
          <w:sz w:val="20"/>
          <w:szCs w:val="20"/>
        </w:rPr>
        <w:t>Cox Broadcasting Co. v. Cohn</w:t>
      </w:r>
      <w:r w:rsidRPr="00F27BCE">
        <w:rPr>
          <w:rFonts w:ascii="Helvetica Neue" w:hAnsi="Helvetica Neue" w:cs="Times New Roman"/>
          <w:i/>
          <w:iCs/>
          <w:color w:val="333333"/>
          <w:sz w:val="15"/>
          <w:szCs w:val="15"/>
          <w:vertAlign w:val="superscript"/>
        </w:rPr>
        <w:t>6</w:t>
      </w:r>
      <w:r w:rsidRPr="00F27BCE">
        <w:rPr>
          <w:rFonts w:ascii="Helvetica Neue" w:hAnsi="Helvetica Neue" w:cs="Times New Roman"/>
          <w:color w:val="333333"/>
          <w:sz w:val="20"/>
          <w:szCs w:val="20"/>
        </w:rPr>
        <w:t> in 1975 and </w:t>
      </w:r>
      <w:r w:rsidRPr="00F27BCE">
        <w:rPr>
          <w:rFonts w:ascii="Helvetica Neue" w:hAnsi="Helvetica Neue" w:cs="Times New Roman"/>
          <w:i/>
          <w:iCs/>
          <w:color w:val="333333"/>
          <w:sz w:val="20"/>
          <w:szCs w:val="20"/>
        </w:rPr>
        <w:t>Florida Star v. B.J.F.</w:t>
      </w:r>
      <w:r w:rsidRPr="00F27BCE">
        <w:rPr>
          <w:rFonts w:ascii="Helvetica Neue" w:hAnsi="Helvetica Neue" w:cs="Times New Roman"/>
          <w:i/>
          <w:iCs/>
          <w:color w:val="333333"/>
          <w:sz w:val="15"/>
          <w:szCs w:val="15"/>
          <w:vertAlign w:val="superscript"/>
        </w:rPr>
        <w:t>7</w:t>
      </w:r>
      <w:r w:rsidRPr="00F27BCE">
        <w:rPr>
          <w:rFonts w:ascii="Helvetica Neue" w:hAnsi="Helvetica Neue" w:cs="Times New Roman"/>
          <w:color w:val="333333"/>
          <w:sz w:val="20"/>
          <w:szCs w:val="20"/>
        </w:rPr>
        <w:t> in 1989. In a 6-3 decision, the Court ruled in</w:t>
      </w:r>
      <w:r w:rsidRPr="00F27BCE">
        <w:rPr>
          <w:rFonts w:ascii="Helvetica Neue" w:hAnsi="Helvetica Neue" w:cs="Times New Roman"/>
          <w:i/>
          <w:iCs/>
          <w:color w:val="333333"/>
          <w:sz w:val="20"/>
          <w:szCs w:val="20"/>
        </w:rPr>
        <w:t> Cox v. Cohn</w:t>
      </w:r>
      <w:r w:rsidRPr="00F27BCE">
        <w:rPr>
          <w:rFonts w:ascii="Helvetica Neue" w:hAnsi="Helvetica Neue" w:cs="Times New Roman"/>
          <w:color w:val="333333"/>
          <w:sz w:val="20"/>
          <w:szCs w:val="20"/>
        </w:rPr>
        <w:t> that a Georgia broadcasting station could not be sued for disclosing the name of a murdered rape victim because the victim's identity was included in public court documents. If you're interested in learning more about this case, here's the link to the oral arguments and the full Court opinion</w:t>
      </w:r>
      <w:r w:rsidRPr="00F27BCE">
        <w:rPr>
          <w:rFonts w:ascii="Helvetica Neue" w:hAnsi="Helvetica Neue" w:cs="Times New Roman"/>
          <w:i/>
          <w:iCs/>
          <w:color w:val="333333"/>
          <w:sz w:val="20"/>
          <w:szCs w:val="20"/>
        </w:rPr>
        <w:t>:</w:t>
      </w:r>
      <w:hyperlink r:id="rId30" w:tgtFrame="_blank" w:history="1">
        <w:r w:rsidRPr="00F27BCE">
          <w:rPr>
            <w:rFonts w:ascii="Helvetica Neue" w:hAnsi="Helvetica Neue" w:cs="Times New Roman"/>
            <w:color w:val="0081BD"/>
            <w:sz w:val="20"/>
            <w:szCs w:val="20"/>
          </w:rPr>
          <w:t> http://www.oyez.org/cases/1970-1979/1974/1974_73_938/</w:t>
        </w:r>
        <w:r w:rsidRPr="00F27BCE">
          <w:rPr>
            <w:rFonts w:ascii="Helvetica Neue" w:hAnsi="Helvetica Neue" w:cs="Times New Roman"/>
            <w:color w:val="0081BD"/>
            <w:sz w:val="20"/>
            <w:szCs w:val="20"/>
            <w:bdr w:val="none" w:sz="0" w:space="0" w:color="auto" w:frame="1"/>
          </w:rPr>
          <w:t> (Links to an external site.)</w:t>
        </w:r>
      </w:hyperlink>
    </w:p>
    <w:p w14:paraId="64246C1D"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a similar case, the Supreme Court ruled that the</w:t>
      </w:r>
      <w:r w:rsidRPr="00F27BCE">
        <w:rPr>
          <w:rFonts w:ascii="Helvetica Neue" w:hAnsi="Helvetica Neue" w:cs="Times New Roman"/>
          <w:i/>
          <w:iCs/>
          <w:color w:val="333333"/>
          <w:sz w:val="20"/>
          <w:szCs w:val="20"/>
        </w:rPr>
        <w:t> Florida Star</w:t>
      </w:r>
      <w:r w:rsidRPr="00F27BCE">
        <w:rPr>
          <w:rFonts w:ascii="Helvetica Neue" w:hAnsi="Helvetica Neue" w:cs="Times New Roman"/>
          <w:color w:val="333333"/>
          <w:sz w:val="20"/>
          <w:szCs w:val="20"/>
        </w:rPr>
        <w:t> could not be successfully sued for invasion of privacy for accidentally publishing the name of a rape victim, which was against the newspaper's policy.  An inexperienced reporter had included the name in a story, after getting it from a sheriff's report that was accidentally given to the reporter, and the editor didn't notice the name before publication.  The plaintiff had sued the newspaper and the sheriff's office -- she lost the newspaper's case but won damages from the sheriff's office.  Here's the link to oral arguments and the full Court opinion:</w:t>
      </w:r>
      <w:hyperlink r:id="rId31" w:tgtFrame="_blank" w:history="1">
        <w:r w:rsidRPr="00F27BCE">
          <w:rPr>
            <w:rFonts w:ascii="Helvetica Neue" w:hAnsi="Helvetica Neue" w:cs="Times New Roman"/>
            <w:color w:val="0081BD"/>
            <w:sz w:val="20"/>
            <w:szCs w:val="20"/>
          </w:rPr>
          <w:t> http://www.oyez.org/cases/1980-1989/1988/1988_87_329/</w:t>
        </w:r>
        <w:r w:rsidRPr="00F27BCE">
          <w:rPr>
            <w:rFonts w:ascii="Helvetica Neue" w:hAnsi="Helvetica Neue" w:cs="Times New Roman"/>
            <w:color w:val="0081BD"/>
            <w:sz w:val="20"/>
            <w:szCs w:val="20"/>
            <w:bdr w:val="none" w:sz="0" w:space="0" w:color="auto" w:frame="1"/>
          </w:rPr>
          <w:t> (Links to an external site.)</w:t>
        </w:r>
      </w:hyperlink>
    </w:p>
    <w:p w14:paraId="6454817B"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Of course, these rulings do not address the ethical question of whether the names of sexual assault victims should be published.  They only answered the legal question of whether the news media are protected when publishing truthful information obtained legally -- and the answer is yes.</w:t>
      </w:r>
    </w:p>
    <w:p w14:paraId="18F82992"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Whether material is highly offensive is viewed from the perspective of a reasonable person. In other words, the press will not be held responsible for offending the hypersensitive in a community. Moreover, the courts will usually weigh the offensiveness of the material disclosed against the public's legitimate interest in the information. The courts have held that a man's death by a drug overdose, the sterilization of an eighteen-year-old woman, and news of a twelve-year-old mother were all matters of legitimate public concern. One court has noted that what constitutes a matter of legitimate public concern is a "matter of community mores." The customs and conventions of community members—their reading and viewing habits, and their expectations of what the media cover—bear on whether the disclosure of a private fact is deemed to be of legitimate public concern. On the other hand, the courts require that the "offensive" information have a bearing on the newsworthy aspects of the story. Private information that is published merely to amuse or titillate an audience will more likely result in tort liability as Chapter 8 of the textbook notes in a couple of cases involving highly insensitive photos that were posted on the Internet.</w:t>
      </w:r>
    </w:p>
    <w:p w14:paraId="035F905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recent years, the courts have also taken into account whether a story concerns a public figure or a private figure—almost the same test as that used in libel. In the court's view, the public has a legitimate interest in the affairs of public figures, even after the person has retired from public life. However, unlike libel law, the courts do not require that a public figure voluntarily thrust himself or herself into a public controversy. For example, a court has held that a youth was a public figure due to his involvement in the local drug culture; another held that a man wrongly arrested for burglary was a public figure for purposes of a privacy suit because he was involved, albeit involuntarily, in a noteworthy event about which the public had a right to be informed.</w:t>
      </w:r>
    </w:p>
    <w:p w14:paraId="0432472F"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For purposes of privacy law, a story that was newsworthy twenty years ago does not become less so with the passage of time. Generally, facts that enter the public domain stay there—no matter how embarrassing they may be for the individuals involved.</w:t>
      </w:r>
    </w:p>
    <w:p w14:paraId="17E1922B"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False Light</w:t>
      </w:r>
    </w:p>
    <w:p w14:paraId="43B14906" w14:textId="77777777" w:rsidR="00F27BCE" w:rsidRPr="00F27BCE" w:rsidRDefault="00F27BCE" w:rsidP="00F27BCE">
      <w:pPr>
        <w:shd w:val="clear" w:color="auto" w:fill="DDEEEE"/>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color w:val="000000"/>
          <w:sz w:val="19"/>
          <w:szCs w:val="19"/>
        </w:rPr>
        <w:t>Key Terms</w:t>
      </w:r>
    </w:p>
    <w:p w14:paraId="034B3703" w14:textId="77777777" w:rsidR="00F27BCE" w:rsidRPr="00F27BCE" w:rsidRDefault="00F27BCE" w:rsidP="00F27BCE">
      <w:pPr>
        <w:numPr>
          <w:ilvl w:val="0"/>
          <w:numId w:val="15"/>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actual malice</w:t>
      </w:r>
    </w:p>
    <w:p w14:paraId="778A1AAB" w14:textId="77777777" w:rsidR="00F27BCE" w:rsidRPr="00F27BCE" w:rsidRDefault="00F27BCE" w:rsidP="00F27BCE">
      <w:pPr>
        <w:numPr>
          <w:ilvl w:val="0"/>
          <w:numId w:val="15"/>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disclaimer</w:t>
      </w:r>
    </w:p>
    <w:p w14:paraId="082E1540" w14:textId="77777777" w:rsidR="00F27BCE" w:rsidRPr="00F27BCE" w:rsidRDefault="00F27BCE" w:rsidP="00F27BCE">
      <w:pPr>
        <w:numPr>
          <w:ilvl w:val="0"/>
          <w:numId w:val="15"/>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false light</w:t>
      </w:r>
    </w:p>
    <w:p w14:paraId="6AF1FDDB" w14:textId="77777777" w:rsidR="00F27BCE" w:rsidRPr="00F27BCE" w:rsidRDefault="00F27BCE" w:rsidP="00F27BCE">
      <w:pPr>
        <w:numPr>
          <w:ilvl w:val="0"/>
          <w:numId w:val="15"/>
        </w:numPr>
        <w:shd w:val="clear" w:color="auto" w:fill="DDEEEE"/>
        <w:spacing w:before="100" w:beforeAutospacing="1" w:after="100" w:afterAutospacing="1" w:line="300" w:lineRule="atLeast"/>
        <w:ind w:left="120" w:right="360"/>
        <w:rPr>
          <w:rFonts w:ascii="Helvetica Neue" w:eastAsia="Times New Roman" w:hAnsi="Helvetica Neue" w:cs="Times New Roman"/>
          <w:color w:val="333333"/>
          <w:sz w:val="19"/>
          <w:szCs w:val="19"/>
        </w:rPr>
      </w:pPr>
      <w:r w:rsidRPr="00F27BCE">
        <w:rPr>
          <w:rFonts w:ascii="Helvetica Neue" w:eastAsia="Times New Roman" w:hAnsi="Helvetica Neue" w:cs="Times New Roman"/>
          <w:color w:val="333333"/>
          <w:sz w:val="19"/>
          <w:szCs w:val="19"/>
        </w:rPr>
        <w:t>fictionalization</w:t>
      </w:r>
    </w:p>
    <w:p w14:paraId="60A4B0F2" w14:textId="77777777" w:rsidR="00F27BCE" w:rsidRPr="00F27BCE" w:rsidRDefault="00F27BCE" w:rsidP="00F27BCE">
      <w:pPr>
        <w:shd w:val="clear" w:color="auto" w:fill="F3F3E9"/>
        <w:spacing w:line="389" w:lineRule="atLeast"/>
        <w:ind w:firstLine="450"/>
        <w:outlineLvl w:val="5"/>
        <w:rPr>
          <w:rFonts w:ascii="inherit" w:eastAsia="Times New Roman" w:hAnsi="inherit" w:cs="Times New Roman"/>
          <w:b/>
          <w:bCs/>
          <w:color w:val="000000"/>
          <w:sz w:val="19"/>
          <w:szCs w:val="19"/>
        </w:rPr>
      </w:pPr>
      <w:r w:rsidRPr="00F27BCE">
        <w:rPr>
          <w:rFonts w:ascii="inherit" w:eastAsia="Times New Roman" w:hAnsi="inherit" w:cs="Times New Roman"/>
          <w:b/>
          <w:bCs/>
          <w:noProof/>
          <w:color w:val="000000"/>
          <w:sz w:val="19"/>
          <w:szCs w:val="19"/>
        </w:rPr>
        <mc:AlternateContent>
          <mc:Choice Requires="wps">
            <w:drawing>
              <wp:inline distT="0" distB="0" distL="0" distR="0" wp14:anchorId="692BD696" wp14:editId="51D42E0E">
                <wp:extent cx="952500" cy="546100"/>
                <wp:effectExtent l="0" t="0" r="0" b="0"/>
                <wp:docPr id="12" name="Rectangle 12" descr="upremeCour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D6A9D" id="Rectangle_x0020_12" o:spid="_x0000_s1026" alt="upremeCourt3.jpg" style="width: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" filled="f" stroked="f">
                <o:lock v:ext="edit" aspectratio="t"/>
                <w10:anchorlock/>
              </v:rect>
            </w:pict>
          </mc:Fallback>
        </mc:AlternateContent>
      </w:r>
      <w:r w:rsidRPr="00F27BCE">
        <w:rPr>
          <w:rFonts w:ascii="inherit" w:eastAsia="Times New Roman" w:hAnsi="inherit" w:cs="Times New Roman"/>
          <w:b/>
          <w:bCs/>
          <w:color w:val="000000"/>
          <w:sz w:val="19"/>
          <w:szCs w:val="19"/>
        </w:rPr>
        <w:br/>
        <w:t>Court Cases</w:t>
      </w:r>
    </w:p>
    <w:p w14:paraId="29250D75"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i/>
          <w:iCs/>
          <w:color w:val="333333"/>
          <w:sz w:val="14"/>
          <w:szCs w:val="14"/>
          <w:vertAlign w:val="superscript"/>
        </w:rPr>
        <w:t>8</w:t>
      </w:r>
      <w:r w:rsidRPr="00F27BCE">
        <w:rPr>
          <w:rFonts w:ascii="Helvetica Neue" w:hAnsi="Helvetica Neue" w:cs="Times New Roman"/>
          <w:i/>
          <w:iCs/>
          <w:color w:val="333333"/>
          <w:sz w:val="19"/>
          <w:szCs w:val="19"/>
        </w:rPr>
        <w:t>Duncan v. WJLA-TV, 10 M.L.R. 1395 (1984).</w:t>
      </w:r>
    </w:p>
    <w:p w14:paraId="0D81F74E" w14:textId="77777777" w:rsidR="00F27BCE" w:rsidRPr="00F27BCE" w:rsidRDefault="00F27BCE" w:rsidP="00F27BCE">
      <w:pPr>
        <w:shd w:val="clear" w:color="auto" w:fill="F3F3E9"/>
        <w:spacing w:before="240" w:after="240" w:line="278" w:lineRule="atLeast"/>
        <w:ind w:left="240" w:right="360"/>
        <w:rPr>
          <w:rFonts w:ascii="Helvetica Neue" w:hAnsi="Helvetica Neue" w:cs="Times New Roman"/>
          <w:color w:val="333333"/>
          <w:sz w:val="19"/>
          <w:szCs w:val="19"/>
        </w:rPr>
      </w:pPr>
      <w:r w:rsidRPr="00F27BCE">
        <w:rPr>
          <w:rFonts w:ascii="Helvetica Neue" w:hAnsi="Helvetica Neue" w:cs="Times New Roman"/>
          <w:i/>
          <w:iCs/>
          <w:color w:val="333333"/>
          <w:sz w:val="14"/>
          <w:szCs w:val="14"/>
          <w:vertAlign w:val="superscript"/>
        </w:rPr>
        <w:t>9</w:t>
      </w:r>
      <w:r w:rsidRPr="00F27BCE">
        <w:rPr>
          <w:rFonts w:ascii="Helvetica Neue" w:hAnsi="Helvetica Neue" w:cs="Times New Roman"/>
          <w:i/>
          <w:iCs/>
          <w:color w:val="333333"/>
          <w:sz w:val="19"/>
          <w:szCs w:val="19"/>
        </w:rPr>
        <w:t>Time v. Hill, 385 U.S. 374 (1967).</w:t>
      </w:r>
    </w:p>
    <w:p w14:paraId="4DF92ED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some states, it is an invasion of privacy to publish information that puts an individual in a </w:t>
      </w:r>
      <w:r w:rsidRPr="00F27BCE">
        <w:rPr>
          <w:rFonts w:ascii="Helvetica Neue" w:hAnsi="Helvetica Neue" w:cs="Times New Roman"/>
          <w:b/>
          <w:bCs/>
          <w:i/>
          <w:iCs/>
          <w:color w:val="336666"/>
          <w:spacing w:val="15"/>
          <w:sz w:val="20"/>
          <w:szCs w:val="20"/>
        </w:rPr>
        <w:t>false light</w:t>
      </w:r>
      <w:r w:rsidRPr="00F27BCE">
        <w:rPr>
          <w:rFonts w:ascii="Helvetica Neue" w:hAnsi="Helvetica Neue" w:cs="Times New Roman"/>
          <w:color w:val="333333"/>
          <w:sz w:val="20"/>
          <w:szCs w:val="20"/>
        </w:rPr>
        <w:t>. This tort really resembles libel more than privacy, since it involves the element of falsity. Indeed, many plaintiffs will sue for both libel and false light invasion of privacy, although some states are requiring plaintiffs to choose one or the other. Other states do not accept the false light tort, while others haven't explicitly recognized or rejected the tort.</w:t>
      </w:r>
    </w:p>
    <w:p w14:paraId="6B87078E"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False light most often occurs when writers attempt to </w:t>
      </w:r>
      <w:r w:rsidRPr="00F27BCE">
        <w:rPr>
          <w:rFonts w:ascii="Helvetica Neue" w:hAnsi="Helvetica Neue" w:cs="Times New Roman"/>
          <w:b/>
          <w:bCs/>
          <w:i/>
          <w:iCs/>
          <w:color w:val="336666"/>
          <w:spacing w:val="15"/>
          <w:sz w:val="20"/>
          <w:szCs w:val="20"/>
        </w:rPr>
        <w:t>fictionalize</w:t>
      </w:r>
      <w:r w:rsidRPr="00F27BCE">
        <w:rPr>
          <w:rFonts w:ascii="Helvetica Neue" w:hAnsi="Helvetica Neue" w:cs="Times New Roman"/>
          <w:color w:val="333333"/>
          <w:sz w:val="20"/>
          <w:szCs w:val="20"/>
        </w:rPr>
        <w:t> a true event—such as a television docudrama—and when reporters embellish a story by adding dialogue or sensory perceptions to make it more readable or interesting.</w:t>
      </w:r>
    </w:p>
    <w:p w14:paraId="3639D2C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Here's a short YouTube clip from Legal Television Network, which highlights a false-light case where a woman unsuccessfully sued the producers of </w:t>
      </w:r>
      <w:r w:rsidRPr="00F27BCE">
        <w:rPr>
          <w:rFonts w:ascii="Helvetica Neue" w:hAnsi="Helvetica Neue" w:cs="Times New Roman"/>
          <w:i/>
          <w:iCs/>
          <w:color w:val="333333"/>
          <w:sz w:val="20"/>
          <w:szCs w:val="20"/>
        </w:rPr>
        <w:t>Dog Day Afternoon</w:t>
      </w:r>
      <w:r w:rsidRPr="00F27BCE">
        <w:rPr>
          <w:rFonts w:ascii="Helvetica Neue" w:hAnsi="Helvetica Neue" w:cs="Times New Roman"/>
          <w:color w:val="333333"/>
          <w:sz w:val="20"/>
          <w:szCs w:val="20"/>
        </w:rPr>
        <w:t>:</w:t>
      </w:r>
    </w:p>
    <w:p w14:paraId="63586121"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hyperlink r:id="rId32" w:tgtFrame="_blank" w:history="1">
        <w:r w:rsidRPr="00F27BCE">
          <w:rPr>
            <w:rFonts w:ascii="Helvetica Neue" w:hAnsi="Helvetica Neue" w:cs="Times New Roman"/>
            <w:color w:val="0081BD"/>
            <w:sz w:val="20"/>
            <w:szCs w:val="20"/>
          </w:rPr>
          <w:t>http://www.youtube.com/watch?v=I5nu7OhRjSs</w:t>
        </w:r>
        <w:r w:rsidRPr="00F27BCE">
          <w:rPr>
            <w:rFonts w:ascii="Helvetica Neue" w:hAnsi="Helvetica Neue" w:cs="Times New Roman"/>
            <w:color w:val="0081BD"/>
            <w:sz w:val="20"/>
            <w:szCs w:val="20"/>
            <w:bdr w:val="none" w:sz="0" w:space="0" w:color="auto" w:frame="1"/>
          </w:rPr>
          <w:t> (Links to an external site.)</w:t>
        </w:r>
      </w:hyperlink>
      <w:r w:rsidRPr="00F27BCE">
        <w:rPr>
          <w:rFonts w:ascii="Helvetica Neue" w:hAnsi="Helvetica Neue" w:cs="Times New Roman"/>
          <w:noProof/>
          <w:color w:val="0081BD"/>
          <w:sz w:val="20"/>
          <w:szCs w:val="20"/>
        </w:rPr>
        <w:drawing>
          <wp:inline distT="0" distB="0" distL="0" distR="0" wp14:anchorId="53F7A8B3" wp14:editId="5F0FBE28">
            <wp:extent cx="1333500" cy="952500"/>
            <wp:effectExtent l="0" t="0" r="0" b="0"/>
            <wp:docPr id="11" name="Picture 11" descr="https://canvas.uw.edu/images/play_overlay.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anvas.uw.edu/images/play_overlay.png">
                      <a:hlinkClick r:id="rId3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r w:rsidRPr="00F27BCE">
        <w:rPr>
          <w:rFonts w:ascii="Helvetica Neue" w:hAnsi="Helvetica Neue" w:cs="Times New Roman"/>
          <w:color w:val="333333"/>
          <w:sz w:val="20"/>
          <w:szCs w:val="20"/>
        </w:rPr>
        <w:t>.</w:t>
      </w:r>
    </w:p>
    <w:p w14:paraId="50930F58"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contrast, please see chapter 8 of the textbook for examples of false-light cases where the plaintiff was successful in proving that the fictionalization falsely portrayed the person's identity. Remember, too, that disclaimers do not prevent liability.  Including a statement like "This is a work of fiction" does not provide legal protection from someone who thinks that the work presented him or her in a false light.</w:t>
      </w:r>
    </w:p>
    <w:p w14:paraId="34C09370"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Sometimes false light occurs when a media organization makes an inadvertent error—like publishing the wrong photograph or playing the wrong tape to illustrate a story. The facts in </w:t>
      </w:r>
      <w:r w:rsidRPr="00F27BCE">
        <w:rPr>
          <w:rFonts w:ascii="Helvetica Neue" w:hAnsi="Helvetica Neue" w:cs="Times New Roman"/>
          <w:i/>
          <w:iCs/>
          <w:color w:val="333333"/>
          <w:sz w:val="20"/>
          <w:szCs w:val="20"/>
        </w:rPr>
        <w:t>Duncan v. WJLA-TV</w:t>
      </w:r>
      <w:r w:rsidRPr="00F27BCE">
        <w:rPr>
          <w:rFonts w:ascii="Helvetica Neue" w:hAnsi="Helvetica Neue" w:cs="Times New Roman"/>
          <w:color w:val="333333"/>
          <w:sz w:val="15"/>
          <w:szCs w:val="15"/>
          <w:vertAlign w:val="superscript"/>
        </w:rPr>
        <w:t>8</w:t>
      </w:r>
      <w:r w:rsidRPr="00F27BCE">
        <w:rPr>
          <w:rFonts w:ascii="Helvetica Neue" w:hAnsi="Helvetica Neue" w:cs="Times New Roman"/>
          <w:color w:val="333333"/>
          <w:sz w:val="20"/>
          <w:szCs w:val="20"/>
        </w:rPr>
        <w:t>, described in the textbook, clearly show how television stations should -- and should not -- use unrelated visuals when packaging a story.</w:t>
      </w:r>
    </w:p>
    <w:p w14:paraId="5AE4FBD0"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It's not enough, however, for a plaintiff to show that he or she was presented in a false, distorted light. In order to win a false-light case, the plaintiff also has to prove that</w:t>
      </w:r>
    </w:p>
    <w:p w14:paraId="1D9D4962" w14:textId="77777777" w:rsidR="00F27BCE" w:rsidRPr="00F27BCE" w:rsidRDefault="00F27BCE" w:rsidP="00F27BCE">
      <w:pPr>
        <w:numPr>
          <w:ilvl w:val="0"/>
          <w:numId w:val="16"/>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the false, distorted information is considered offensive to a reasonable person; and that</w:t>
      </w:r>
    </w:p>
    <w:p w14:paraId="361500E1" w14:textId="77777777" w:rsidR="00F27BCE" w:rsidRPr="00F27BCE" w:rsidRDefault="00F27BCE" w:rsidP="00F27BCE">
      <w:pPr>
        <w:numPr>
          <w:ilvl w:val="0"/>
          <w:numId w:val="16"/>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F27BCE">
        <w:rPr>
          <w:rFonts w:ascii="Helvetica Neue" w:eastAsia="Times New Roman" w:hAnsi="Helvetica Neue" w:cs="Times New Roman"/>
          <w:color w:val="333333"/>
          <w:sz w:val="20"/>
          <w:szCs w:val="20"/>
        </w:rPr>
        <w:t>the publisher of the material was at fault for publishing the material negligently or with actual malice.</w:t>
      </w:r>
    </w:p>
    <w:p w14:paraId="5ECF8E21"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A </w:t>
      </w:r>
      <w:r w:rsidRPr="00F27BCE">
        <w:rPr>
          <w:rFonts w:ascii="Helvetica Neue" w:hAnsi="Helvetica Neue" w:cs="Times New Roman"/>
          <w:i/>
          <w:iCs/>
          <w:color w:val="333333"/>
          <w:sz w:val="20"/>
          <w:szCs w:val="20"/>
        </w:rPr>
        <w:t>National Enquirer</w:t>
      </w:r>
      <w:r w:rsidRPr="00F27BCE">
        <w:rPr>
          <w:rFonts w:ascii="Helvetica Neue" w:hAnsi="Helvetica Neue" w:cs="Times New Roman"/>
          <w:color w:val="333333"/>
          <w:sz w:val="20"/>
          <w:szCs w:val="20"/>
        </w:rPr>
        <w:t> case illustrates the "offensive" requirement of this test. The </w:t>
      </w:r>
      <w:r w:rsidRPr="00F27BCE">
        <w:rPr>
          <w:rFonts w:ascii="Helvetica Neue" w:hAnsi="Helvetica Neue" w:cs="Times New Roman"/>
          <w:i/>
          <w:iCs/>
          <w:color w:val="333333"/>
          <w:sz w:val="20"/>
          <w:szCs w:val="20"/>
        </w:rPr>
        <w:t xml:space="preserve">National </w:t>
      </w:r>
      <w:proofErr w:type="spellStart"/>
      <w:r w:rsidRPr="00F27BCE">
        <w:rPr>
          <w:rFonts w:ascii="Helvetica Neue" w:hAnsi="Helvetica Neue" w:cs="Times New Roman"/>
          <w:i/>
          <w:iCs/>
          <w:color w:val="333333"/>
          <w:sz w:val="20"/>
          <w:szCs w:val="20"/>
        </w:rPr>
        <w:t>Enquirer</w:t>
      </w:r>
      <w:r w:rsidRPr="00F27BCE">
        <w:rPr>
          <w:rFonts w:ascii="Helvetica Neue" w:hAnsi="Helvetica Neue" w:cs="Times New Roman"/>
          <w:color w:val="333333"/>
          <w:sz w:val="20"/>
          <w:szCs w:val="20"/>
        </w:rPr>
        <w:t>published</w:t>
      </w:r>
      <w:proofErr w:type="spellEnd"/>
      <w:r w:rsidRPr="00F27BCE">
        <w:rPr>
          <w:rFonts w:ascii="Helvetica Neue" w:hAnsi="Helvetica Neue" w:cs="Times New Roman"/>
          <w:color w:val="333333"/>
          <w:sz w:val="20"/>
          <w:szCs w:val="20"/>
        </w:rPr>
        <w:t xml:space="preserve"> a story about a man who had fallen out of an airplane hatch, but held on to the door rails until the plane landed safely. The paper embellished the story with fabricated material describing the man's thoughts and fears as he hung on for dear life. The court ruled that such material, although untrue, was not offensive to a reasonable person.</w:t>
      </w:r>
    </w:p>
    <w:p w14:paraId="5B8C7263" w14:textId="77777777" w:rsidR="00F27BCE" w:rsidRPr="00F27BCE" w:rsidRDefault="00F27BCE" w:rsidP="00F27BCE">
      <w:pPr>
        <w:shd w:val="clear" w:color="auto" w:fill="FFFFFF"/>
        <w:spacing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The fault requirement came out of </w:t>
      </w:r>
      <w:r w:rsidRPr="00F27BCE">
        <w:rPr>
          <w:rFonts w:ascii="Helvetica Neue" w:hAnsi="Helvetica Neue" w:cs="Times New Roman"/>
          <w:i/>
          <w:iCs/>
          <w:color w:val="333333"/>
          <w:sz w:val="20"/>
          <w:szCs w:val="20"/>
        </w:rPr>
        <w:t>Time v. Hill</w:t>
      </w:r>
      <w:r w:rsidRPr="00F27BCE">
        <w:rPr>
          <w:rFonts w:ascii="Helvetica Neue" w:hAnsi="Helvetica Neue" w:cs="Times New Roman"/>
          <w:color w:val="333333"/>
          <w:sz w:val="15"/>
          <w:szCs w:val="15"/>
          <w:vertAlign w:val="superscript"/>
        </w:rPr>
        <w:t>9</w:t>
      </w:r>
      <w:r w:rsidRPr="00F27BCE">
        <w:rPr>
          <w:rFonts w:ascii="Helvetica Neue" w:hAnsi="Helvetica Neue" w:cs="Times New Roman"/>
          <w:color w:val="333333"/>
          <w:sz w:val="20"/>
          <w:szCs w:val="20"/>
        </w:rPr>
        <w:t> in 1967, the first mass media invasion-of-privacy case decided by the U.S. Supreme Court.  Chapter 8 of the textbook describes the facts of this case, and, if you're interested, click on this link for the oral arguments and full Court decision: </w:t>
      </w:r>
      <w:hyperlink r:id="rId33" w:tgtFrame="_blank" w:history="1">
        <w:r w:rsidRPr="00F27BCE">
          <w:rPr>
            <w:rFonts w:ascii="Helvetica Neue" w:hAnsi="Helvetica Neue" w:cs="Times New Roman"/>
            <w:color w:val="0081BD"/>
            <w:sz w:val="20"/>
            <w:szCs w:val="20"/>
          </w:rPr>
          <w:t>http://www.oyez.org/cases/1960-1969/1965/1965_22</w:t>
        </w:r>
        <w:r w:rsidRPr="00F27BCE">
          <w:rPr>
            <w:rFonts w:ascii="Helvetica Neue" w:hAnsi="Helvetica Neue" w:cs="Times New Roman"/>
            <w:color w:val="0081BD"/>
            <w:sz w:val="20"/>
            <w:szCs w:val="20"/>
            <w:bdr w:val="none" w:sz="0" w:space="0" w:color="auto" w:frame="1"/>
          </w:rPr>
          <w:t> (Links to an external site.)</w:t>
        </w:r>
      </w:hyperlink>
    </w:p>
    <w:p w14:paraId="360D171B"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In the 5-4 decision, the Court applied the same fault standard of actual malice as it did in </w:t>
      </w:r>
      <w:r w:rsidRPr="00F27BCE">
        <w:rPr>
          <w:rFonts w:ascii="Helvetica Neue" w:hAnsi="Helvetica Neue" w:cs="Times New Roman"/>
          <w:i/>
          <w:iCs/>
          <w:color w:val="333333"/>
          <w:sz w:val="20"/>
          <w:szCs w:val="20"/>
        </w:rPr>
        <w:t>New York Times v. Sullivan</w:t>
      </w:r>
      <w:r w:rsidRPr="00F27BCE">
        <w:rPr>
          <w:rFonts w:ascii="Helvetica Neue" w:hAnsi="Helvetica Neue" w:cs="Times New Roman"/>
          <w:color w:val="333333"/>
          <w:sz w:val="20"/>
          <w:szCs w:val="20"/>
        </w:rPr>
        <w:t>, decided three years earlier (see Lesson Three for a review, if necessary).  In other words, in order for the Hill family to win its false-light case, it would need to show that </w:t>
      </w:r>
      <w:r w:rsidRPr="00F27BCE">
        <w:rPr>
          <w:rFonts w:ascii="Helvetica Neue" w:hAnsi="Helvetica Neue" w:cs="Times New Roman"/>
          <w:i/>
          <w:iCs/>
          <w:color w:val="333333"/>
          <w:sz w:val="20"/>
          <w:szCs w:val="20"/>
        </w:rPr>
        <w:t>Time, Inc</w:t>
      </w:r>
      <w:r w:rsidRPr="00F27BCE">
        <w:rPr>
          <w:rFonts w:ascii="Helvetica Neue" w:hAnsi="Helvetica Neue" w:cs="Times New Roman"/>
          <w:color w:val="333333"/>
          <w:sz w:val="20"/>
          <w:szCs w:val="20"/>
        </w:rPr>
        <w:t>. published the story with knowledge that it was false or with reckless disregard for the truth.  The Hill family decided to drop its case at this point.</w:t>
      </w:r>
    </w:p>
    <w:p w14:paraId="2F3C4A2A"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The law in this area of false light is still being developed. While plaintiffs who are public figures are clearly required to show that the defendant acted with actual malice in making the false statement, the courts are split with regard to private-figure plaintiffs. Some states require that private figures show actual malice, while others require only that the defendant acted negligently.</w:t>
      </w:r>
    </w:p>
    <w:p w14:paraId="36F6018E" w14:textId="77777777" w:rsidR="00F27BCE" w:rsidRPr="00F27BCE" w:rsidRDefault="00F27BCE" w:rsidP="00F27BCE">
      <w:pPr>
        <w:shd w:val="clear" w:color="auto" w:fill="FFFFFF"/>
        <w:spacing w:before="150" w:after="150" w:line="600" w:lineRule="atLeast"/>
        <w:outlineLvl w:val="1"/>
        <w:rPr>
          <w:rFonts w:ascii="Helvetica Neue" w:eastAsia="Times New Roman" w:hAnsi="Helvetica Neue" w:cs="Times New Roman"/>
          <w:b/>
          <w:bCs/>
          <w:color w:val="333333"/>
          <w:sz w:val="43"/>
          <w:szCs w:val="43"/>
        </w:rPr>
      </w:pPr>
      <w:r w:rsidRPr="00F27BCE">
        <w:rPr>
          <w:rFonts w:ascii="Helvetica Neue" w:eastAsia="Times New Roman" w:hAnsi="Helvetica Neue" w:cs="Times New Roman"/>
          <w:b/>
          <w:bCs/>
          <w:color w:val="333333"/>
          <w:sz w:val="43"/>
          <w:szCs w:val="43"/>
        </w:rPr>
        <w:t>Lesson Summary</w:t>
      </w:r>
    </w:p>
    <w:p w14:paraId="16A66554"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Privacy cases involving the mass media fall within four categories—appropriation, intrusion, publication of private information and false light. Each category is distinct with different rules and defenses. Remember that only people have the right to privacy; corporations, businesses and governments do not.</w:t>
      </w:r>
    </w:p>
    <w:p w14:paraId="0889F899" w14:textId="77777777" w:rsidR="00F27BCE" w:rsidRPr="00F27BCE" w:rsidRDefault="00F27BCE" w:rsidP="00F27BCE">
      <w:pPr>
        <w:shd w:val="clear" w:color="auto" w:fill="FFFFFF"/>
        <w:spacing w:after="150" w:line="300" w:lineRule="atLeast"/>
        <w:rPr>
          <w:rFonts w:ascii="Helvetica Neue" w:hAnsi="Helvetica Neue" w:cs="Times New Roman"/>
          <w:color w:val="333333"/>
          <w:sz w:val="20"/>
          <w:szCs w:val="20"/>
        </w:rPr>
      </w:pPr>
      <w:r w:rsidRPr="00F27BCE">
        <w:rPr>
          <w:rFonts w:ascii="Helvetica Neue" w:hAnsi="Helvetica Neue" w:cs="Times New Roman"/>
          <w:color w:val="333333"/>
          <w:sz w:val="20"/>
          <w:szCs w:val="20"/>
        </w:rPr>
        <w:t>Now it's time to complete Practice Exercise 4-1. After you finish this exercise, please check your answers with the answer key.  You're now ready for Assignment 2.</w:t>
      </w:r>
    </w:p>
    <w:p w14:paraId="3012B816" w14:textId="77777777" w:rsidR="00F27BCE" w:rsidRPr="00F27BCE" w:rsidRDefault="00F27BCE" w:rsidP="00F27BCE">
      <w:pPr>
        <w:rPr>
          <w:rFonts w:ascii="Times New Roman" w:eastAsia="Times New Roman" w:hAnsi="Times New Roman" w:cs="Times New Roman"/>
        </w:rPr>
      </w:pPr>
    </w:p>
    <w:p w14:paraId="592CE7CD" w14:textId="77777777" w:rsidR="00F27BCE" w:rsidRDefault="00F27BCE"/>
    <w:p w14:paraId="2AC58C13" w14:textId="77777777" w:rsidR="00F27BCE" w:rsidRDefault="00F27BCE"/>
    <w:p w14:paraId="779B7E41" w14:textId="77777777" w:rsidR="00F27BCE" w:rsidRDefault="00F27BCE"/>
    <w:p w14:paraId="23477D26" w14:textId="77777777" w:rsidR="00F27BCE" w:rsidRDefault="00F27BCE"/>
    <w:p w14:paraId="0898E643" w14:textId="77777777" w:rsidR="00F27BCE" w:rsidRDefault="00F27BCE">
      <w:bookmarkStart w:id="0" w:name="_GoBack"/>
      <w:bookmarkEnd w:id="0"/>
    </w:p>
    <w:sectPr w:rsidR="00F27BCE" w:rsidSect="00783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06CEE"/>
    <w:multiLevelType w:val="multilevel"/>
    <w:tmpl w:val="5E66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8758C"/>
    <w:multiLevelType w:val="multilevel"/>
    <w:tmpl w:val="9A8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8C4694"/>
    <w:multiLevelType w:val="multilevel"/>
    <w:tmpl w:val="E0CC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64D81"/>
    <w:multiLevelType w:val="multilevel"/>
    <w:tmpl w:val="2B02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7E2236"/>
    <w:multiLevelType w:val="multilevel"/>
    <w:tmpl w:val="52E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344B8"/>
    <w:multiLevelType w:val="multilevel"/>
    <w:tmpl w:val="FA764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BC7107"/>
    <w:multiLevelType w:val="multilevel"/>
    <w:tmpl w:val="D7C4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22810"/>
    <w:multiLevelType w:val="multilevel"/>
    <w:tmpl w:val="667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B686A"/>
    <w:multiLevelType w:val="multilevel"/>
    <w:tmpl w:val="0948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24762"/>
    <w:multiLevelType w:val="multilevel"/>
    <w:tmpl w:val="A00ED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D6604F"/>
    <w:multiLevelType w:val="multilevel"/>
    <w:tmpl w:val="14A6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36D0A"/>
    <w:multiLevelType w:val="multilevel"/>
    <w:tmpl w:val="CC2C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9F0DE1"/>
    <w:multiLevelType w:val="multilevel"/>
    <w:tmpl w:val="3FC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472FB3"/>
    <w:multiLevelType w:val="multilevel"/>
    <w:tmpl w:val="5B4E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9E0E8A"/>
    <w:multiLevelType w:val="multilevel"/>
    <w:tmpl w:val="DE3E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3472E8"/>
    <w:multiLevelType w:val="multilevel"/>
    <w:tmpl w:val="090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1"/>
  </w:num>
  <w:num w:numId="4">
    <w:abstractNumId w:val="4"/>
  </w:num>
  <w:num w:numId="5">
    <w:abstractNumId w:val="1"/>
  </w:num>
  <w:num w:numId="6">
    <w:abstractNumId w:val="12"/>
  </w:num>
  <w:num w:numId="7">
    <w:abstractNumId w:val="13"/>
  </w:num>
  <w:num w:numId="8">
    <w:abstractNumId w:val="15"/>
  </w:num>
  <w:num w:numId="9">
    <w:abstractNumId w:val="8"/>
  </w:num>
  <w:num w:numId="10">
    <w:abstractNumId w:val="14"/>
  </w:num>
  <w:num w:numId="11">
    <w:abstractNumId w:val="5"/>
  </w:num>
  <w:num w:numId="12">
    <w:abstractNumId w:val="0"/>
  </w:num>
  <w:num w:numId="13">
    <w:abstractNumId w:val="7"/>
  </w:num>
  <w:num w:numId="14">
    <w:abstractNumId w:val="9"/>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CE"/>
    <w:rsid w:val="00783C76"/>
    <w:rsid w:val="00B53B6F"/>
    <w:rsid w:val="00F2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533B6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7BCE"/>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F27BCE"/>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F27BCE"/>
    <w:pPr>
      <w:spacing w:before="100" w:beforeAutospacing="1" w:after="100" w:afterAutospacing="1"/>
      <w:outlineLvl w:val="2"/>
    </w:pPr>
    <w:rPr>
      <w:rFonts w:ascii="Times New Roman" w:hAnsi="Times New Roman" w:cs="Times New Roman"/>
      <w:b/>
      <w:bCs/>
      <w:sz w:val="27"/>
      <w:szCs w:val="27"/>
    </w:rPr>
  </w:style>
  <w:style w:type="paragraph" w:styleId="Heading6">
    <w:name w:val="heading 6"/>
    <w:basedOn w:val="Normal"/>
    <w:link w:val="Heading6Char"/>
    <w:uiPriority w:val="9"/>
    <w:qFormat/>
    <w:rsid w:val="00F27BCE"/>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BC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7BCE"/>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F27BCE"/>
    <w:rPr>
      <w:rFonts w:ascii="Times New Roman" w:hAnsi="Times New Roman" w:cs="Times New Roman"/>
      <w:b/>
      <w:bCs/>
      <w:sz w:val="27"/>
      <w:szCs w:val="27"/>
    </w:rPr>
  </w:style>
  <w:style w:type="character" w:customStyle="1" w:styleId="Heading6Char">
    <w:name w:val="Heading 6 Char"/>
    <w:basedOn w:val="DefaultParagraphFont"/>
    <w:link w:val="Heading6"/>
    <w:uiPriority w:val="9"/>
    <w:rsid w:val="00F27BCE"/>
    <w:rPr>
      <w:rFonts w:ascii="Times New Roman" w:hAnsi="Times New Roman" w:cs="Times New Roman"/>
      <w:b/>
      <w:bCs/>
      <w:sz w:val="15"/>
      <w:szCs w:val="15"/>
    </w:rPr>
  </w:style>
  <w:style w:type="paragraph" w:styleId="NormalWeb">
    <w:name w:val="Normal (Web)"/>
    <w:basedOn w:val="Normal"/>
    <w:uiPriority w:val="99"/>
    <w:semiHidden/>
    <w:unhideWhenUsed/>
    <w:rsid w:val="00F27BC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F27BCE"/>
    <w:rPr>
      <w:color w:val="0000FF"/>
      <w:u w:val="single"/>
    </w:rPr>
  </w:style>
  <w:style w:type="character" w:styleId="Strong">
    <w:name w:val="Strong"/>
    <w:basedOn w:val="DefaultParagraphFont"/>
    <w:uiPriority w:val="22"/>
    <w:qFormat/>
    <w:rsid w:val="00F27BCE"/>
    <w:rPr>
      <w:b/>
      <w:bCs/>
    </w:rPr>
  </w:style>
  <w:style w:type="character" w:customStyle="1" w:styleId="apple-converted-space">
    <w:name w:val="apple-converted-space"/>
    <w:basedOn w:val="DefaultParagraphFont"/>
    <w:rsid w:val="00F27BCE"/>
  </w:style>
  <w:style w:type="character" w:customStyle="1" w:styleId="keyterm">
    <w:name w:val="keyterm"/>
    <w:basedOn w:val="DefaultParagraphFont"/>
    <w:rsid w:val="00F27BCE"/>
  </w:style>
  <w:style w:type="character" w:styleId="HTMLCite">
    <w:name w:val="HTML Cite"/>
    <w:basedOn w:val="DefaultParagraphFont"/>
    <w:uiPriority w:val="99"/>
    <w:semiHidden/>
    <w:unhideWhenUsed/>
    <w:rsid w:val="00F27BCE"/>
    <w:rPr>
      <w:i/>
      <w:iCs/>
    </w:rPr>
  </w:style>
  <w:style w:type="character" w:customStyle="1" w:styleId="nolink">
    <w:name w:val="nolink"/>
    <w:basedOn w:val="DefaultParagraphFont"/>
    <w:rsid w:val="00F27BCE"/>
  </w:style>
  <w:style w:type="character" w:customStyle="1" w:styleId="italics">
    <w:name w:val="italics"/>
    <w:basedOn w:val="DefaultParagraphFont"/>
    <w:rsid w:val="00F27BCE"/>
  </w:style>
  <w:style w:type="character" w:styleId="Emphasis">
    <w:name w:val="Emphasis"/>
    <w:basedOn w:val="DefaultParagraphFont"/>
    <w:uiPriority w:val="20"/>
    <w:qFormat/>
    <w:rsid w:val="00F27BCE"/>
    <w:rPr>
      <w:i/>
      <w:iCs/>
    </w:rPr>
  </w:style>
  <w:style w:type="character" w:customStyle="1" w:styleId="screenreader-only">
    <w:name w:val="screenreader-only"/>
    <w:basedOn w:val="DefaultParagraphFont"/>
    <w:rsid w:val="00F27BCE"/>
  </w:style>
  <w:style w:type="paragraph" w:customStyle="1" w:styleId="footnote">
    <w:name w:val="footnote"/>
    <w:basedOn w:val="Normal"/>
    <w:rsid w:val="00F27BCE"/>
    <w:pPr>
      <w:spacing w:before="100" w:beforeAutospacing="1" w:after="100" w:afterAutospacing="1"/>
    </w:pPr>
    <w:rPr>
      <w:rFonts w:ascii="Times New Roman" w:hAnsi="Times New Roman" w:cs="Times New Roman"/>
    </w:rPr>
  </w:style>
  <w:style w:type="character" w:customStyle="1" w:styleId="bold">
    <w:name w:val="bold"/>
    <w:basedOn w:val="DefaultParagraphFont"/>
    <w:rsid w:val="00F2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827187">
      <w:bodyDiv w:val="1"/>
      <w:marLeft w:val="0"/>
      <w:marRight w:val="0"/>
      <w:marTop w:val="0"/>
      <w:marBottom w:val="0"/>
      <w:divBdr>
        <w:top w:val="none" w:sz="0" w:space="0" w:color="auto"/>
        <w:left w:val="none" w:sz="0" w:space="0" w:color="auto"/>
        <w:bottom w:val="none" w:sz="0" w:space="0" w:color="auto"/>
        <w:right w:val="none" w:sz="0" w:space="0" w:color="auto"/>
      </w:divBdr>
      <w:divsChild>
        <w:div w:id="1282765502">
          <w:marLeft w:val="120"/>
          <w:marRight w:val="120"/>
          <w:marTop w:val="120"/>
          <w:marBottom w:val="120"/>
          <w:divBdr>
            <w:top w:val="outset" w:sz="24" w:space="6" w:color="auto"/>
            <w:left w:val="outset" w:sz="24" w:space="6" w:color="auto"/>
            <w:bottom w:val="outset" w:sz="24" w:space="6" w:color="auto"/>
            <w:right w:val="outset" w:sz="24" w:space="6" w:color="auto"/>
          </w:divBdr>
        </w:div>
        <w:div w:id="467012940">
          <w:marLeft w:val="120"/>
          <w:marRight w:val="120"/>
          <w:marTop w:val="120"/>
          <w:marBottom w:val="120"/>
          <w:divBdr>
            <w:top w:val="outset" w:sz="24" w:space="6" w:color="auto"/>
            <w:left w:val="outset" w:sz="24" w:space="6" w:color="auto"/>
            <w:bottom w:val="outset" w:sz="24" w:space="6" w:color="auto"/>
            <w:right w:val="outset" w:sz="24" w:space="6" w:color="auto"/>
          </w:divBdr>
        </w:div>
        <w:div w:id="1332022259">
          <w:marLeft w:val="120"/>
          <w:marRight w:val="120"/>
          <w:marTop w:val="120"/>
          <w:marBottom w:val="120"/>
          <w:divBdr>
            <w:top w:val="outset" w:sz="24" w:space="6" w:color="auto"/>
            <w:left w:val="outset" w:sz="24" w:space="6" w:color="auto"/>
            <w:bottom w:val="outset" w:sz="24" w:space="6" w:color="auto"/>
            <w:right w:val="outset" w:sz="24" w:space="6" w:color="auto"/>
          </w:divBdr>
        </w:div>
        <w:div w:id="1642273301">
          <w:marLeft w:val="120"/>
          <w:marRight w:val="120"/>
          <w:marTop w:val="120"/>
          <w:marBottom w:val="120"/>
          <w:divBdr>
            <w:top w:val="outset" w:sz="24" w:space="6" w:color="auto"/>
            <w:left w:val="outset" w:sz="24" w:space="6" w:color="auto"/>
            <w:bottom w:val="outset" w:sz="24" w:space="6" w:color="auto"/>
            <w:right w:val="outset" w:sz="24" w:space="6" w:color="auto"/>
          </w:divBdr>
        </w:div>
        <w:div w:id="10420766">
          <w:marLeft w:val="120"/>
          <w:marRight w:val="120"/>
          <w:marTop w:val="120"/>
          <w:marBottom w:val="120"/>
          <w:divBdr>
            <w:top w:val="outset" w:sz="24" w:space="6" w:color="auto"/>
            <w:left w:val="outset" w:sz="24" w:space="6" w:color="auto"/>
            <w:bottom w:val="outset" w:sz="24" w:space="6" w:color="auto"/>
            <w:right w:val="outset" w:sz="24" w:space="6" w:color="auto"/>
          </w:divBdr>
        </w:div>
        <w:div w:id="1164903415">
          <w:marLeft w:val="120"/>
          <w:marRight w:val="120"/>
          <w:marTop w:val="120"/>
          <w:marBottom w:val="120"/>
          <w:divBdr>
            <w:top w:val="outset" w:sz="24" w:space="6" w:color="auto"/>
            <w:left w:val="outset" w:sz="24" w:space="6" w:color="auto"/>
            <w:bottom w:val="outset" w:sz="24" w:space="6" w:color="auto"/>
            <w:right w:val="outset" w:sz="24" w:space="6" w:color="auto"/>
          </w:divBdr>
        </w:div>
        <w:div w:id="1354309657">
          <w:marLeft w:val="120"/>
          <w:marRight w:val="120"/>
          <w:marTop w:val="120"/>
          <w:marBottom w:val="120"/>
          <w:divBdr>
            <w:top w:val="outset" w:sz="24" w:space="6" w:color="auto"/>
            <w:left w:val="outset" w:sz="24" w:space="6" w:color="auto"/>
            <w:bottom w:val="outset" w:sz="24" w:space="6" w:color="auto"/>
            <w:right w:val="outset" w:sz="24" w:space="6" w:color="auto"/>
          </w:divBdr>
        </w:div>
        <w:div w:id="2066836331">
          <w:marLeft w:val="120"/>
          <w:marRight w:val="120"/>
          <w:marTop w:val="120"/>
          <w:marBottom w:val="120"/>
          <w:divBdr>
            <w:top w:val="outset" w:sz="24" w:space="6" w:color="auto"/>
            <w:left w:val="outset" w:sz="24" w:space="6" w:color="auto"/>
            <w:bottom w:val="outset" w:sz="24" w:space="6" w:color="auto"/>
            <w:right w:val="outset" w:sz="24" w:space="6" w:color="auto"/>
          </w:divBdr>
        </w:div>
      </w:divsChild>
    </w:div>
    <w:div w:id="1926768739">
      <w:bodyDiv w:val="1"/>
      <w:marLeft w:val="0"/>
      <w:marRight w:val="0"/>
      <w:marTop w:val="0"/>
      <w:marBottom w:val="0"/>
      <w:divBdr>
        <w:top w:val="none" w:sz="0" w:space="0" w:color="auto"/>
        <w:left w:val="none" w:sz="0" w:space="0" w:color="auto"/>
        <w:bottom w:val="none" w:sz="0" w:space="0" w:color="auto"/>
        <w:right w:val="none" w:sz="0" w:space="0" w:color="auto"/>
      </w:divBdr>
      <w:divsChild>
        <w:div w:id="43337547">
          <w:marLeft w:val="150"/>
          <w:marRight w:val="0"/>
          <w:marTop w:val="0"/>
          <w:marBottom w:val="0"/>
          <w:divBdr>
            <w:top w:val="outset" w:sz="24" w:space="4" w:color="auto"/>
            <w:left w:val="outset" w:sz="24" w:space="4" w:color="auto"/>
            <w:bottom w:val="outset" w:sz="24" w:space="4" w:color="auto"/>
            <w:right w:val="outset" w:sz="24" w:space="4" w:color="auto"/>
          </w:divBdr>
        </w:div>
        <w:div w:id="988902843">
          <w:marLeft w:val="120"/>
          <w:marRight w:val="120"/>
          <w:marTop w:val="120"/>
          <w:marBottom w:val="120"/>
          <w:divBdr>
            <w:top w:val="outset" w:sz="24" w:space="6" w:color="auto"/>
            <w:left w:val="outset" w:sz="24" w:space="6" w:color="auto"/>
            <w:bottom w:val="outset" w:sz="24" w:space="6" w:color="auto"/>
            <w:right w:val="outset" w:sz="24" w:space="6" w:color="auto"/>
          </w:divBdr>
        </w:div>
        <w:div w:id="1075973375">
          <w:marLeft w:val="120"/>
          <w:marRight w:val="120"/>
          <w:marTop w:val="120"/>
          <w:marBottom w:val="120"/>
          <w:divBdr>
            <w:top w:val="outset" w:sz="24" w:space="6" w:color="auto"/>
            <w:left w:val="outset" w:sz="24" w:space="6" w:color="auto"/>
            <w:bottom w:val="outset" w:sz="24" w:space="6" w:color="auto"/>
            <w:right w:val="outset" w:sz="24" w:space="6" w:color="auto"/>
          </w:divBdr>
        </w:div>
        <w:div w:id="1322390057">
          <w:marLeft w:val="120"/>
          <w:marRight w:val="120"/>
          <w:marTop w:val="120"/>
          <w:marBottom w:val="120"/>
          <w:divBdr>
            <w:top w:val="outset" w:sz="24" w:space="6" w:color="auto"/>
            <w:left w:val="outset" w:sz="24" w:space="6" w:color="auto"/>
            <w:bottom w:val="outset" w:sz="24" w:space="6" w:color="auto"/>
            <w:right w:val="outset" w:sz="24" w:space="6" w:color="auto"/>
          </w:divBdr>
        </w:div>
        <w:div w:id="931663653">
          <w:marLeft w:val="120"/>
          <w:marRight w:val="120"/>
          <w:marTop w:val="120"/>
          <w:marBottom w:val="120"/>
          <w:divBdr>
            <w:top w:val="outset" w:sz="24" w:space="6" w:color="auto"/>
            <w:left w:val="outset" w:sz="24" w:space="6" w:color="auto"/>
            <w:bottom w:val="outset" w:sz="24" w:space="6" w:color="auto"/>
            <w:right w:val="outset" w:sz="24" w:space="6" w:color="auto"/>
          </w:divBdr>
        </w:div>
        <w:div w:id="1546675331">
          <w:marLeft w:val="120"/>
          <w:marRight w:val="120"/>
          <w:marTop w:val="120"/>
          <w:marBottom w:val="120"/>
          <w:divBdr>
            <w:top w:val="outset" w:sz="24" w:space="6" w:color="auto"/>
            <w:left w:val="outset" w:sz="24" w:space="6" w:color="auto"/>
            <w:bottom w:val="outset" w:sz="24" w:space="6" w:color="auto"/>
            <w:right w:val="outset" w:sz="24" w:space="6" w:color="auto"/>
          </w:divBdr>
        </w:div>
        <w:div w:id="1380788346">
          <w:marLeft w:val="120"/>
          <w:marRight w:val="120"/>
          <w:marTop w:val="120"/>
          <w:marBottom w:val="120"/>
          <w:divBdr>
            <w:top w:val="outset" w:sz="24" w:space="6" w:color="auto"/>
            <w:left w:val="outset" w:sz="24" w:space="6" w:color="auto"/>
            <w:bottom w:val="outset" w:sz="24" w:space="6" w:color="auto"/>
            <w:right w:val="outset" w:sz="24" w:space="6" w:color="auto"/>
          </w:divBdr>
        </w:div>
        <w:div w:id="1821773734">
          <w:marLeft w:val="120"/>
          <w:marRight w:val="120"/>
          <w:marTop w:val="120"/>
          <w:marBottom w:val="120"/>
          <w:divBdr>
            <w:top w:val="outset" w:sz="24" w:space="6" w:color="auto"/>
            <w:left w:val="outset" w:sz="24" w:space="6" w:color="auto"/>
            <w:bottom w:val="outset" w:sz="24" w:space="6" w:color="auto"/>
            <w:right w:val="outset" w:sz="24" w:space="6" w:color="auto"/>
          </w:divBdr>
        </w:div>
        <w:div w:id="1315328713">
          <w:marLeft w:val="120"/>
          <w:marRight w:val="120"/>
          <w:marTop w:val="120"/>
          <w:marBottom w:val="120"/>
          <w:divBdr>
            <w:top w:val="outset" w:sz="24" w:space="6" w:color="auto"/>
            <w:left w:val="outset" w:sz="24" w:space="6" w:color="auto"/>
            <w:bottom w:val="outset" w:sz="24" w:space="6" w:color="auto"/>
            <w:right w:val="outset" w:sz="24" w:space="6" w:color="auto"/>
          </w:divBdr>
        </w:div>
        <w:div w:id="2094281482">
          <w:marLeft w:val="120"/>
          <w:marRight w:val="120"/>
          <w:marTop w:val="120"/>
          <w:marBottom w:val="120"/>
          <w:divBdr>
            <w:top w:val="outset" w:sz="24" w:space="6" w:color="auto"/>
            <w:left w:val="outset" w:sz="24" w:space="6" w:color="auto"/>
            <w:bottom w:val="outset" w:sz="24" w:space="6" w:color="auto"/>
            <w:right w:val="outset" w:sz="24" w:space="6" w:color="auto"/>
          </w:divBdr>
        </w:div>
        <w:div w:id="430010824">
          <w:marLeft w:val="120"/>
          <w:marRight w:val="120"/>
          <w:marTop w:val="120"/>
          <w:marBottom w:val="120"/>
          <w:divBdr>
            <w:top w:val="outset" w:sz="24" w:space="6" w:color="auto"/>
            <w:left w:val="outset" w:sz="24" w:space="6" w:color="auto"/>
            <w:bottom w:val="outset" w:sz="24" w:space="6" w:color="auto"/>
            <w:right w:val="outset" w:sz="24" w:space="6"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youtube.com/watch?v=VYqWabxYhSs&amp;feature=plcp" TargetMode="External"/><Relationship Id="rId21" Type="http://schemas.openxmlformats.org/officeDocument/2006/relationships/hyperlink" Target="http://www.youtube.com/watch?v=Hf8p5M3tCbg&amp;feature=youtu.be" TargetMode="External"/><Relationship Id="rId22" Type="http://schemas.openxmlformats.org/officeDocument/2006/relationships/hyperlink" Target="http://www.eonline.com/news/341904/kim-kardashian-settles-lookalike-lawsuit-with-old-navy" TargetMode="External"/><Relationship Id="rId23" Type="http://schemas.openxmlformats.org/officeDocument/2006/relationships/hyperlink" Target="http://latimesblogs.latimes.com/gossip/2010/09/lindsay-lohan-etrade-settle-milkaholic-baby-lawsuit-poll.html" TargetMode="External"/><Relationship Id="rId24" Type="http://schemas.openxmlformats.org/officeDocument/2006/relationships/hyperlink" Target="http://www.oyez.org/cases/1970-1979/1976/1976_76_577/" TargetMode="External"/><Relationship Id="rId25" Type="http://schemas.openxmlformats.org/officeDocument/2006/relationships/hyperlink" Target="http://www.rcfp.org/can-we-tape" TargetMode="External"/><Relationship Id="rId26" Type="http://schemas.openxmlformats.org/officeDocument/2006/relationships/hyperlink" Target="http://en.wikipedia.org/wiki/File:Falwellhustler.jpg" TargetMode="External"/><Relationship Id="rId27" Type="http://schemas.openxmlformats.org/officeDocument/2006/relationships/hyperlink" Target="http://abcnews.go.com/Archives/video/feb-24-1988-hustler-falwell-12278659" TargetMode="External"/><Relationship Id="rId28" Type="http://schemas.openxmlformats.org/officeDocument/2006/relationships/hyperlink" Target="http://www.oyez.org/cases/1980-1989/1987/1987_86_1278/" TargetMode="External"/><Relationship Id="rId29" Type="http://schemas.openxmlformats.org/officeDocument/2006/relationships/hyperlink" Target="http://www.youtube.com/watch?v=aepEQKwzIC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nvas.uw.edu/courses/1039274/pages/lesson-03-overview" TargetMode="External"/><Relationship Id="rId30" Type="http://schemas.openxmlformats.org/officeDocument/2006/relationships/hyperlink" Target="http://www.oyez.org/cases/1970-1979/1974/1974_73_938/" TargetMode="External"/><Relationship Id="rId31" Type="http://schemas.openxmlformats.org/officeDocument/2006/relationships/hyperlink" Target="http://www.oyez.org/cases/1980-1989/1988_87_329/" TargetMode="External"/><Relationship Id="rId32" Type="http://schemas.openxmlformats.org/officeDocument/2006/relationships/hyperlink" Target="http://www.youtube.com/watch?v=I5nu7OhRjSs" TargetMode="External"/><Relationship Id="rId9" Type="http://schemas.openxmlformats.org/officeDocument/2006/relationships/hyperlink" Target="https://canvas.uw.edu/courses/1039274/discussion_topics/3235685" TargetMode="External"/><Relationship Id="rId6" Type="http://schemas.openxmlformats.org/officeDocument/2006/relationships/hyperlink" Target="https://canvas.uw.edu/courses/1039274/assignments/3173715" TargetMode="External"/><Relationship Id="rId7" Type="http://schemas.openxmlformats.org/officeDocument/2006/relationships/hyperlink" Target="https://canvas.uw.edu/courses/1039274/pages/practice-exercise-3-1" TargetMode="External"/><Relationship Id="rId8" Type="http://schemas.openxmlformats.org/officeDocument/2006/relationships/hyperlink" Target="https://canvas.uw.edu/courses/1039274/pages/practice-exercise-3-2" TargetMode="External"/><Relationship Id="rId33" Type="http://schemas.openxmlformats.org/officeDocument/2006/relationships/hyperlink" Target="http://www.oyez.org/cases/1960-1969/1965/1965_22"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uscourts.gov/multimedia/podcasts/Landmarks/NewYorkTimesvSullivan.aspx" TargetMode="External"/><Relationship Id="rId11" Type="http://schemas.openxmlformats.org/officeDocument/2006/relationships/hyperlink" Target="http://www.oyez.org/cases/1960-1969/1963/1963_39/" TargetMode="External"/><Relationship Id="rId12" Type="http://schemas.openxmlformats.org/officeDocument/2006/relationships/hyperlink" Target="http://www.youtube.com/watch?v=tXnK1u0HkYQ" TargetMode="External"/><Relationship Id="rId13" Type="http://schemas.openxmlformats.org/officeDocument/2006/relationships/image" Target="media/image1.png"/><Relationship Id="rId14" Type="http://schemas.openxmlformats.org/officeDocument/2006/relationships/hyperlink" Target="http://www.youtube.com/watch?v=rMCPBhId0Z4&amp;feature=plcp6" TargetMode="External"/><Relationship Id="rId15" Type="http://schemas.openxmlformats.org/officeDocument/2006/relationships/hyperlink" Target="http://www.anti-slapp.org/your-states-free-speech-protection/" TargetMode="External"/><Relationship Id="rId16" Type="http://schemas.openxmlformats.org/officeDocument/2006/relationships/hyperlink" Target="http://www.youtube.com/watch?v=etf6ZerF-7U" TargetMode="External"/><Relationship Id="rId17" Type="http://schemas.openxmlformats.org/officeDocument/2006/relationships/hyperlink" Target="http://www.youtube.com/watch?v=ge57bIoTXoY" TargetMode="External"/><Relationship Id="rId18" Type="http://schemas.openxmlformats.org/officeDocument/2006/relationships/hyperlink" Target="http://groups.csail.mit.edu/mac/classes/6.805/articles/privacy/Privacy_brand_warr2.html" TargetMode="External"/><Relationship Id="rId19" Type="http://schemas.openxmlformats.org/officeDocument/2006/relationships/hyperlink" Target="http://www.youtube.com/watch?v=f_f5wNw-2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8978</Words>
  <Characters>51180</Characters>
  <Application>Microsoft Macintosh Word</Application>
  <DocSecurity>0</DocSecurity>
  <Lines>426</Lines>
  <Paragraphs>120</Paragraphs>
  <ScaleCrop>false</ScaleCrop>
  <LinksUpToDate>false</LinksUpToDate>
  <CharactersWithSpaces>60038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2016-04-27T00:07:00Z</dcterms:created>
  <dcterms:modified xsi:type="dcterms:W3CDTF">2016-04-27T00:15:00Z</dcterms:modified>
</cp:coreProperties>
</file>